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95FD7" w14:textId="1F1A3829" w:rsidR="00F543AC" w:rsidRPr="0021710D" w:rsidRDefault="00CB1C79" w:rsidP="00CB1C79">
      <w:pPr>
        <w:jc w:val="center"/>
      </w:pPr>
      <w:r w:rsidRPr="0021710D">
        <w:t>Frequently Asked Questions</w:t>
      </w:r>
    </w:p>
    <w:p w14:paraId="3CEBCAFD" w14:textId="014D3334" w:rsidR="00CB1C79" w:rsidRPr="0021710D" w:rsidRDefault="00CB1C79" w:rsidP="00CB1C79">
      <w:pPr>
        <w:jc w:val="center"/>
      </w:pPr>
      <w:r w:rsidRPr="0021710D">
        <w:t xml:space="preserve">Leadership and Management Professional </w:t>
      </w:r>
      <w:r w:rsidR="00B21DB0" w:rsidRPr="0021710D">
        <w:t xml:space="preserve">(LaMP) </w:t>
      </w:r>
      <w:r w:rsidRPr="0021710D">
        <w:t>Degree Apprenticeship in H&amp;SC</w:t>
      </w:r>
    </w:p>
    <w:tbl>
      <w:tblPr>
        <w:tblStyle w:val="TableGrid"/>
        <w:tblW w:w="10298" w:type="dxa"/>
        <w:tblLook w:val="04A0" w:firstRow="1" w:lastRow="0" w:firstColumn="1" w:lastColumn="0" w:noHBand="0" w:noVBand="1"/>
      </w:tblPr>
      <w:tblGrid>
        <w:gridCol w:w="4508"/>
        <w:gridCol w:w="5790"/>
      </w:tblGrid>
      <w:tr w:rsidR="00CB1C79" w:rsidRPr="0021710D" w14:paraId="72EB103A" w14:textId="77777777" w:rsidTr="71FFB2BF">
        <w:tc>
          <w:tcPr>
            <w:tcW w:w="4508" w:type="dxa"/>
          </w:tcPr>
          <w:p w14:paraId="39A49B8E" w14:textId="4D1E494B" w:rsidR="00CB1C79" w:rsidRPr="0021710D" w:rsidRDefault="00CB1C79">
            <w:pPr>
              <w:rPr>
                <w:b/>
                <w:bCs/>
              </w:rPr>
            </w:pPr>
            <w:r w:rsidRPr="0021710D">
              <w:rPr>
                <w:b/>
                <w:bCs/>
              </w:rPr>
              <w:t>Question</w:t>
            </w:r>
          </w:p>
        </w:tc>
        <w:tc>
          <w:tcPr>
            <w:tcW w:w="5790" w:type="dxa"/>
          </w:tcPr>
          <w:p w14:paraId="7AF061F6" w14:textId="13259671" w:rsidR="00CB1C79" w:rsidRPr="0021710D" w:rsidRDefault="00CB1C79">
            <w:pPr>
              <w:rPr>
                <w:b/>
                <w:bCs/>
              </w:rPr>
            </w:pPr>
            <w:r w:rsidRPr="0021710D">
              <w:rPr>
                <w:b/>
                <w:bCs/>
              </w:rPr>
              <w:t>Answer</w:t>
            </w:r>
          </w:p>
        </w:tc>
      </w:tr>
      <w:tr w:rsidR="00CB1C79" w:rsidRPr="0021710D" w14:paraId="2702DE3C" w14:textId="77777777" w:rsidTr="71FFB2BF">
        <w:tc>
          <w:tcPr>
            <w:tcW w:w="4508" w:type="dxa"/>
          </w:tcPr>
          <w:p w14:paraId="6178F127" w14:textId="77777777" w:rsidR="00CB1C79" w:rsidRPr="0021710D" w:rsidRDefault="00CB1C79" w:rsidP="00CB1C79">
            <w:pPr>
              <w:spacing w:after="160" w:line="259" w:lineRule="auto"/>
            </w:pPr>
            <w:r w:rsidRPr="0021710D">
              <w:t>When will this happen?</w:t>
            </w:r>
          </w:p>
          <w:p w14:paraId="3EDA76A2" w14:textId="77777777" w:rsidR="00CB1C79" w:rsidRPr="0021710D" w:rsidRDefault="00CB1C79"/>
        </w:tc>
        <w:tc>
          <w:tcPr>
            <w:tcW w:w="5790" w:type="dxa"/>
          </w:tcPr>
          <w:p w14:paraId="3D5AA109" w14:textId="4A8A4A75" w:rsidR="00CB1C79" w:rsidRPr="0021710D" w:rsidRDefault="00CB1C79" w:rsidP="00CB1C79">
            <w:pPr>
              <w:spacing w:after="160" w:line="259" w:lineRule="auto"/>
            </w:pPr>
            <w:r w:rsidRPr="0021710D">
              <w:t>All cohorts from September 2025 will be enrolled on this newly aligned curriculum, starting with Birmingham, London and Manchester.</w:t>
            </w:r>
            <w:r w:rsidR="00391D69" w:rsidRPr="0021710D">
              <w:t xml:space="preserve"> Followed by Cambridge in January </w:t>
            </w:r>
            <w:r w:rsidR="00B44C5C" w:rsidRPr="0021710D">
              <w:t xml:space="preserve">2026 </w:t>
            </w:r>
            <w:r w:rsidR="00391D69" w:rsidRPr="0021710D">
              <w:t>and Leeds</w:t>
            </w:r>
            <w:r w:rsidR="00B44C5C" w:rsidRPr="0021710D">
              <w:t>/Newcastle/ Manchester</w:t>
            </w:r>
            <w:r w:rsidR="00B633A4" w:rsidRPr="0021710D">
              <w:t>/London</w:t>
            </w:r>
            <w:r w:rsidR="00B44C5C" w:rsidRPr="0021710D">
              <w:t xml:space="preserve"> in May 2026</w:t>
            </w:r>
          </w:p>
          <w:p w14:paraId="5E05FE8A" w14:textId="77777777" w:rsidR="00CB1C79" w:rsidRPr="0021710D" w:rsidRDefault="00CB1C79"/>
        </w:tc>
      </w:tr>
      <w:tr w:rsidR="00CB1C79" w:rsidRPr="0021710D" w14:paraId="0610C578" w14:textId="77777777" w:rsidTr="71FFB2BF">
        <w:tc>
          <w:tcPr>
            <w:tcW w:w="4508" w:type="dxa"/>
          </w:tcPr>
          <w:p w14:paraId="0DFB1F37" w14:textId="77777777" w:rsidR="00CB1C79" w:rsidRPr="0021710D" w:rsidRDefault="00CB1C79" w:rsidP="00CB1C79">
            <w:pPr>
              <w:spacing w:after="160" w:line="259" w:lineRule="auto"/>
            </w:pPr>
            <w:r w:rsidRPr="0021710D">
              <w:t>What about those apprentices already on the CMDA H&amp;SC.</w:t>
            </w:r>
          </w:p>
          <w:p w14:paraId="34145F11" w14:textId="77777777" w:rsidR="00CB1C79" w:rsidRPr="0021710D" w:rsidRDefault="00CB1C79"/>
        </w:tc>
        <w:tc>
          <w:tcPr>
            <w:tcW w:w="5790" w:type="dxa"/>
          </w:tcPr>
          <w:p w14:paraId="080F2E33" w14:textId="714ECAC7" w:rsidR="00CB1C79" w:rsidRPr="0021710D" w:rsidRDefault="00CB1C79" w:rsidP="00CB1C79">
            <w:r w:rsidRPr="0021710D">
              <w:t>Th</w:t>
            </w:r>
            <w:r w:rsidR="00345692" w:rsidRPr="0021710D">
              <w:t xml:space="preserve">is will be taught out and </w:t>
            </w:r>
            <w:r w:rsidR="00B01A32" w:rsidRPr="0021710D">
              <w:t xml:space="preserve">apprentices </w:t>
            </w:r>
            <w:r w:rsidRPr="0021710D">
              <w:t>will remain on this programme</w:t>
            </w:r>
            <w:r w:rsidR="004E3BF5" w:rsidRPr="0021710D">
              <w:t xml:space="preserve"> and complete with full support</w:t>
            </w:r>
            <w:r w:rsidR="00B01A32" w:rsidRPr="0021710D">
              <w:t xml:space="preserve"> to graduation.</w:t>
            </w:r>
          </w:p>
          <w:p w14:paraId="0C8FDCA8" w14:textId="77777777" w:rsidR="00CB1C79" w:rsidRPr="0021710D" w:rsidRDefault="00CB1C79"/>
        </w:tc>
      </w:tr>
      <w:tr w:rsidR="00CB1C79" w:rsidRPr="0021710D" w14:paraId="05675715" w14:textId="77777777" w:rsidTr="71FFB2BF">
        <w:tc>
          <w:tcPr>
            <w:tcW w:w="4508" w:type="dxa"/>
          </w:tcPr>
          <w:p w14:paraId="599157CC" w14:textId="77777777" w:rsidR="00CB1C79" w:rsidRPr="0021710D" w:rsidRDefault="00CB1C79" w:rsidP="00CB1C79">
            <w:bookmarkStart w:id="0" w:name="_Hlk195683991"/>
            <w:r w:rsidRPr="0021710D">
              <w:t>CMDA H&amp;SC Break in Learning returners.</w:t>
            </w:r>
          </w:p>
          <w:p w14:paraId="37E21A5B" w14:textId="77777777" w:rsidR="00CB1C79" w:rsidRPr="0021710D" w:rsidRDefault="00CB1C79" w:rsidP="00CB1C79"/>
          <w:p w14:paraId="4C74350E" w14:textId="77777777" w:rsidR="00CB1C79" w:rsidRPr="0021710D" w:rsidRDefault="00CB1C79"/>
        </w:tc>
        <w:tc>
          <w:tcPr>
            <w:tcW w:w="5790" w:type="dxa"/>
          </w:tcPr>
          <w:p w14:paraId="1813D4EB" w14:textId="75EE5A16" w:rsidR="00322D2B" w:rsidRPr="0021710D" w:rsidRDefault="00322D2B" w:rsidP="00322D2B">
            <w:r w:rsidRPr="0021710D">
              <w:t>Where possible, returning apprentices will rejoin the Chartered Manager programme if modules are still running.</w:t>
            </w:r>
          </w:p>
          <w:p w14:paraId="4BDC0C22" w14:textId="1323673A" w:rsidR="00322D2B" w:rsidRPr="0021710D" w:rsidRDefault="00322D2B" w:rsidP="00322D2B">
            <w:r w:rsidRPr="0021710D">
              <w:t>If not feasible, they may transfer to LAMP, with additional support or bridging content as needed.</w:t>
            </w:r>
          </w:p>
          <w:p w14:paraId="22814D1E" w14:textId="77777777" w:rsidR="008A78C9" w:rsidRPr="0021710D" w:rsidRDefault="00322D2B" w:rsidP="00322D2B">
            <w:r w:rsidRPr="0021710D">
              <w:t>Each case will be reviewed individually based on their progress and return plans.</w:t>
            </w:r>
          </w:p>
          <w:p w14:paraId="21243739" w14:textId="5FB34D11" w:rsidR="00CB1C79" w:rsidRPr="0021710D" w:rsidRDefault="00BC5F08" w:rsidP="00322D2B">
            <w:r w:rsidRPr="0021710D">
              <w:t xml:space="preserve">BIL returners will receive support during their transition with consideration given to their prior learning. </w:t>
            </w:r>
            <w:r w:rsidR="00F06C0C" w:rsidRPr="0021710D">
              <w:t>Although</w:t>
            </w:r>
            <w:r w:rsidR="008D714B" w:rsidRPr="0021710D">
              <w:t xml:space="preserve">, </w:t>
            </w:r>
            <w:r w:rsidR="00A41ACA" w:rsidRPr="0021710D">
              <w:t>there</w:t>
            </w:r>
            <w:r w:rsidR="008D714B" w:rsidRPr="0021710D">
              <w:t xml:space="preserve"> may be instances when a BIL returner may not be able to </w:t>
            </w:r>
            <w:r w:rsidR="00CF4DE8" w:rsidRPr="0021710D">
              <w:t>transition to LaMP,</w:t>
            </w:r>
            <w:r w:rsidR="008D714B" w:rsidRPr="0021710D">
              <w:t xml:space="preserve"> and this will be</w:t>
            </w:r>
            <w:r w:rsidR="00CF4DE8" w:rsidRPr="0021710D">
              <w:t xml:space="preserve"> discussed and </w:t>
            </w:r>
            <w:r w:rsidR="008D714B" w:rsidRPr="0021710D">
              <w:t>communicated</w:t>
            </w:r>
            <w:r w:rsidR="00A41ACA" w:rsidRPr="0021710D">
              <w:t>.</w:t>
            </w:r>
          </w:p>
        </w:tc>
      </w:tr>
      <w:bookmarkEnd w:id="0"/>
      <w:tr w:rsidR="00CB1C79" w:rsidRPr="0021710D" w14:paraId="0F8C126D" w14:textId="77777777" w:rsidTr="71FFB2BF">
        <w:tc>
          <w:tcPr>
            <w:tcW w:w="4508" w:type="dxa"/>
          </w:tcPr>
          <w:p w14:paraId="68847E25" w14:textId="33579043" w:rsidR="00CB1C79" w:rsidRPr="0021710D" w:rsidRDefault="00AC1CF2">
            <w:r w:rsidRPr="0021710D">
              <w:t>What are the key differences in the curriculum between the two apprenticeship standards?</w:t>
            </w:r>
          </w:p>
        </w:tc>
        <w:tc>
          <w:tcPr>
            <w:tcW w:w="5790" w:type="dxa"/>
          </w:tcPr>
          <w:p w14:paraId="3DE83027" w14:textId="3F110C96" w:rsidR="00CB1C79" w:rsidRPr="0021710D" w:rsidRDefault="00742C55">
            <w:r w:rsidRPr="0021710D">
              <w:t xml:space="preserve">The new </w:t>
            </w:r>
            <w:r w:rsidR="00CF207C" w:rsidRPr="0021710D">
              <w:t xml:space="preserve">LaMP </w:t>
            </w:r>
            <w:r w:rsidRPr="0021710D">
              <w:t xml:space="preserve">Degree Apprenticeship </w:t>
            </w:r>
            <w:r w:rsidR="00CF207C" w:rsidRPr="0021710D">
              <w:t xml:space="preserve">in H&amp;SC </w:t>
            </w:r>
            <w:r w:rsidRPr="0021710D">
              <w:t>includes updated modules that focus more on strategic leadership and management skills. It integrates practical leadership training with theoretical knowledge, ensuring apprentices are well-equipped to handle modern challenges in the health and social care sector.</w:t>
            </w:r>
          </w:p>
        </w:tc>
      </w:tr>
      <w:tr w:rsidR="00CB1C79" w:rsidRPr="0021710D" w14:paraId="10204B78" w14:textId="77777777" w:rsidTr="71FFB2BF">
        <w:tc>
          <w:tcPr>
            <w:tcW w:w="4508" w:type="dxa"/>
          </w:tcPr>
          <w:p w14:paraId="0BAB934D" w14:textId="3C7384EA" w:rsidR="00CB1C79" w:rsidRPr="0021710D" w:rsidRDefault="00742C55">
            <w:r w:rsidRPr="0021710D">
              <w:t>What specific leadership and management skills will apprentices gain from the new standard?</w:t>
            </w:r>
          </w:p>
        </w:tc>
        <w:tc>
          <w:tcPr>
            <w:tcW w:w="5790" w:type="dxa"/>
          </w:tcPr>
          <w:p w14:paraId="503EB12F" w14:textId="7C2B6C8E" w:rsidR="00CB1C79" w:rsidRPr="0021710D" w:rsidRDefault="003B3AF0">
            <w:r w:rsidRPr="0021710D">
              <w:t>Apprentices will develop skills in strategic planning, team leadership, financial management, and change management. These skills are assessed through practical projects and real-world applications, ensuring apprentices can apply what they learn directly to their roles</w:t>
            </w:r>
            <w:r w:rsidR="0018336E" w:rsidRPr="0021710D">
              <w:t>.</w:t>
            </w:r>
          </w:p>
        </w:tc>
      </w:tr>
      <w:tr w:rsidR="00CB1C79" w:rsidRPr="0021710D" w14:paraId="4E51DA50" w14:textId="77777777" w:rsidTr="71FFB2BF">
        <w:tc>
          <w:tcPr>
            <w:tcW w:w="4508" w:type="dxa"/>
          </w:tcPr>
          <w:p w14:paraId="41FBE394" w14:textId="3F6FD6F2" w:rsidR="00CB1C79" w:rsidRPr="0021710D" w:rsidRDefault="003D0F16">
            <w:r w:rsidRPr="0021710D">
              <w:t>How will the changes affect the learning experience and career progression of apprentices?</w:t>
            </w:r>
          </w:p>
        </w:tc>
        <w:tc>
          <w:tcPr>
            <w:tcW w:w="5790" w:type="dxa"/>
          </w:tcPr>
          <w:p w14:paraId="77568C50" w14:textId="2456CCB6" w:rsidR="00CB1C79" w:rsidRPr="0021710D" w:rsidRDefault="00F44B4C">
            <w:r w:rsidRPr="0021710D">
              <w:t xml:space="preserve">The enhanced curriculum provides a more comprehensive and streamline learning experience, combining theoretical knowledge with practical skills. </w:t>
            </w:r>
          </w:p>
        </w:tc>
      </w:tr>
      <w:tr w:rsidR="00CB1C79" w:rsidRPr="0021710D" w14:paraId="2F0266A9" w14:textId="77777777" w:rsidTr="71FFB2BF">
        <w:tc>
          <w:tcPr>
            <w:tcW w:w="4508" w:type="dxa"/>
          </w:tcPr>
          <w:p w14:paraId="353115A4" w14:textId="0A0FAAAE" w:rsidR="00CB1C79" w:rsidRPr="0021710D" w:rsidRDefault="006B35BF">
            <w:r w:rsidRPr="0021710D">
              <w:t>Are there any changes to the funding structure or costs associated with the new apprenticeship standard?</w:t>
            </w:r>
          </w:p>
        </w:tc>
        <w:tc>
          <w:tcPr>
            <w:tcW w:w="5790" w:type="dxa"/>
          </w:tcPr>
          <w:p w14:paraId="5672A8E1" w14:textId="11633DBC" w:rsidR="00CB1C79" w:rsidRPr="0021710D" w:rsidRDefault="4996773D" w:rsidP="71FFB2BF">
            <w:pPr>
              <w:rPr>
                <w:rFonts w:ascii="Aptos" w:eastAsia="Aptos" w:hAnsi="Aptos" w:cs="Aptos"/>
              </w:rPr>
            </w:pPr>
            <w:r w:rsidRPr="71FFB2BF">
              <w:rPr>
                <w:rFonts w:ascii="Aptos" w:eastAsia="Aptos" w:hAnsi="Aptos" w:cs="Aptos"/>
              </w:rPr>
              <w:t xml:space="preserve">The funding structure remains largely unchanged. For Levy-paying organisations, the Apprenticeship Levy continues to cover the full cost of the programme. However, we are currently awaiting confirmation of the updated total programme cost. </w:t>
            </w:r>
          </w:p>
          <w:p w14:paraId="298575D0" w14:textId="07D67E61" w:rsidR="00CB1C79" w:rsidRPr="0021710D" w:rsidRDefault="4996773D" w:rsidP="71FFB2BF">
            <w:pPr>
              <w:rPr>
                <w:rFonts w:ascii="Aptos" w:eastAsia="Aptos" w:hAnsi="Aptos" w:cs="Aptos"/>
              </w:rPr>
            </w:pPr>
            <w:r w:rsidRPr="71FFB2BF">
              <w:rPr>
                <w:rFonts w:ascii="Aptos" w:eastAsia="Aptos" w:hAnsi="Aptos" w:cs="Aptos"/>
              </w:rPr>
              <w:t xml:space="preserve"> </w:t>
            </w:r>
          </w:p>
          <w:p w14:paraId="6F771EC9" w14:textId="00B1F81D" w:rsidR="00CB1C79" w:rsidRPr="0021710D" w:rsidRDefault="4996773D" w:rsidP="71FFB2BF">
            <w:pPr>
              <w:rPr>
                <w:rFonts w:ascii="Aptos" w:eastAsia="Aptos" w:hAnsi="Aptos" w:cs="Aptos"/>
              </w:rPr>
            </w:pPr>
            <w:r w:rsidRPr="71FFB2BF">
              <w:rPr>
                <w:rFonts w:ascii="Aptos" w:eastAsia="Aptos" w:hAnsi="Aptos" w:cs="Aptos"/>
              </w:rPr>
              <w:t>Non-Levy employers can still access government funding, which covers up to 95% of the training costs, ensuring the programme remains accessible and affordable.</w:t>
            </w:r>
          </w:p>
          <w:p w14:paraId="3718019B" w14:textId="56181DA9" w:rsidR="00CB1C79" w:rsidRPr="0021710D" w:rsidRDefault="00CB1C79"/>
        </w:tc>
      </w:tr>
      <w:tr w:rsidR="006B35BF" w:rsidRPr="0021710D" w14:paraId="3A748AF1" w14:textId="77777777" w:rsidTr="71FFB2BF">
        <w:tc>
          <w:tcPr>
            <w:tcW w:w="4508" w:type="dxa"/>
          </w:tcPr>
          <w:p w14:paraId="493B7EF3" w14:textId="5748A4E9" w:rsidR="006B35BF" w:rsidRPr="0021710D" w:rsidRDefault="006D6DC6">
            <w:r w:rsidRPr="0021710D">
              <w:t>Can the apprentice</w:t>
            </w:r>
            <w:r w:rsidR="004F230B" w:rsidRPr="0021710D">
              <w:t xml:space="preserve"> achieve the degree without completing the apprenticeship?</w:t>
            </w:r>
          </w:p>
        </w:tc>
        <w:tc>
          <w:tcPr>
            <w:tcW w:w="5790" w:type="dxa"/>
          </w:tcPr>
          <w:p w14:paraId="0A820E8A" w14:textId="6CBFAD55" w:rsidR="006B35BF" w:rsidRPr="0021710D" w:rsidRDefault="004F230B">
            <w:r w:rsidRPr="0021710D">
              <w:t>No. Now the EPA is integrated into the last module, a</w:t>
            </w:r>
            <w:r w:rsidR="006D6DC6" w:rsidRPr="0021710D">
              <w:t>pprentices must complete all modules to gain the award and the apprenticeship</w:t>
            </w:r>
          </w:p>
        </w:tc>
      </w:tr>
      <w:tr w:rsidR="006B35BF" w:rsidRPr="0021710D" w14:paraId="621CAE49" w14:textId="77777777" w:rsidTr="71FFB2BF">
        <w:tc>
          <w:tcPr>
            <w:tcW w:w="4508" w:type="dxa"/>
          </w:tcPr>
          <w:p w14:paraId="306245F6" w14:textId="649B1AB3" w:rsidR="006B35BF" w:rsidRPr="0021710D" w:rsidRDefault="00BF1820">
            <w:r w:rsidRPr="0021710D">
              <w:t>What if I have already completed the Mary Seacole?</w:t>
            </w:r>
          </w:p>
        </w:tc>
        <w:tc>
          <w:tcPr>
            <w:tcW w:w="5790" w:type="dxa"/>
          </w:tcPr>
          <w:p w14:paraId="77223535" w14:textId="74C428D5" w:rsidR="00306FAE" w:rsidRPr="0021710D" w:rsidRDefault="007A1114" w:rsidP="00306FAE">
            <w:r w:rsidRPr="0021710D">
              <w:t xml:space="preserve">You will be </w:t>
            </w:r>
            <w:r w:rsidR="00A53AF2" w:rsidRPr="0021710D">
              <w:t>required to</w:t>
            </w:r>
            <w:r w:rsidR="00306FAE" w:rsidRPr="0021710D">
              <w:t xml:space="preserve"> attend the scheduled teaching sessions and complete an assignment for submission to </w:t>
            </w:r>
            <w:r w:rsidR="00306FAE" w:rsidRPr="0021710D">
              <w:lastRenderedPageBreak/>
              <w:t>Man Met, as they are engaging with the content at Level 6 rather than Level 5.</w:t>
            </w:r>
          </w:p>
          <w:p w14:paraId="7660177B" w14:textId="77777777" w:rsidR="00306FAE" w:rsidRPr="0021710D" w:rsidRDefault="00306FAE" w:rsidP="00306FAE"/>
          <w:p w14:paraId="4522C642" w14:textId="5F71B2CE" w:rsidR="006B35BF" w:rsidRPr="0021710D" w:rsidRDefault="00306FAE" w:rsidP="00306FAE">
            <w:r w:rsidRPr="0021710D">
              <w:t>They are not required to complete the 24 meaningful contributions or participate in the Virtual Campus activities via the Leadership Academy, as these have already been completed. However, it is worth noting that the Virtual Campus underwent a significant refresh at the end of last year, so apprentices are encouraged to revisit it as a resource to support their assignment work.</w:t>
            </w:r>
          </w:p>
        </w:tc>
      </w:tr>
      <w:tr w:rsidR="004F230B" w:rsidRPr="0021710D" w14:paraId="706E8DB7" w14:textId="77777777" w:rsidTr="71FFB2BF">
        <w:tc>
          <w:tcPr>
            <w:tcW w:w="4508" w:type="dxa"/>
          </w:tcPr>
          <w:p w14:paraId="79AC861F" w14:textId="3DAE014F" w:rsidR="004F230B" w:rsidRPr="0021710D" w:rsidRDefault="00B65DB5">
            <w:r w:rsidRPr="0021710D">
              <w:lastRenderedPageBreak/>
              <w:t>What is the plan for transitioning current apprentices from the old standard to the new one?</w:t>
            </w:r>
          </w:p>
        </w:tc>
        <w:tc>
          <w:tcPr>
            <w:tcW w:w="5790" w:type="dxa"/>
          </w:tcPr>
          <w:p w14:paraId="6AA2539D" w14:textId="73301593" w:rsidR="004F230B" w:rsidRPr="0021710D" w:rsidRDefault="00F46261">
            <w:r w:rsidRPr="0021710D">
              <w:t>Apprentices</w:t>
            </w:r>
            <w:r w:rsidR="00355633" w:rsidRPr="0021710D">
              <w:t xml:space="preserve"> will not transition from </w:t>
            </w:r>
            <w:r w:rsidRPr="0021710D">
              <w:t xml:space="preserve">CMDA H&amp;SC </w:t>
            </w:r>
            <w:r w:rsidR="00355633" w:rsidRPr="0021710D">
              <w:t>to LaMP</w:t>
            </w:r>
            <w:r w:rsidR="00862876" w:rsidRPr="0021710D">
              <w:t xml:space="preserve">, they </w:t>
            </w:r>
            <w:r w:rsidRPr="0021710D">
              <w:t>will rem</w:t>
            </w:r>
            <w:r w:rsidR="00963962" w:rsidRPr="0021710D">
              <w:t>ain on this programme</w:t>
            </w:r>
            <w:r w:rsidR="00862876" w:rsidRPr="0021710D">
              <w:t>. Only BIL returner will transition</w:t>
            </w:r>
            <w:r w:rsidR="00617832" w:rsidRPr="0021710D">
              <w:t xml:space="preserve"> to LaMP.</w:t>
            </w:r>
          </w:p>
        </w:tc>
      </w:tr>
      <w:tr w:rsidR="0015074C" w:rsidRPr="0021710D" w14:paraId="7A12BF25" w14:textId="77777777" w:rsidTr="71FFB2BF">
        <w:tc>
          <w:tcPr>
            <w:tcW w:w="4508" w:type="dxa"/>
          </w:tcPr>
          <w:p w14:paraId="53764272" w14:textId="687A1741" w:rsidR="0015074C" w:rsidRPr="0021710D" w:rsidRDefault="00C93FC9">
            <w:r w:rsidRPr="0021710D">
              <w:t>Can you please clarify the delivery model for the programme. Is this blended</w:t>
            </w:r>
            <w:r w:rsidR="00287E2B" w:rsidRPr="0021710D">
              <w:t>?</w:t>
            </w:r>
          </w:p>
        </w:tc>
        <w:tc>
          <w:tcPr>
            <w:tcW w:w="5790" w:type="dxa"/>
          </w:tcPr>
          <w:p w14:paraId="0A22EE09" w14:textId="5A8F9C87" w:rsidR="00B7740B" w:rsidRPr="0021710D" w:rsidRDefault="00B7740B" w:rsidP="00B7740B">
            <w:r w:rsidRPr="0021710D">
              <w:t xml:space="preserve">For all cohorts apart from M/C, it is still a blended model of eight face-to-face </w:t>
            </w:r>
            <w:r w:rsidR="00E00E21" w:rsidRPr="0021710D">
              <w:t xml:space="preserve">in the relevant location, depending on the cohort they join </w:t>
            </w:r>
            <w:r w:rsidRPr="0021710D">
              <w:t>and eight online teaching sessions</w:t>
            </w:r>
            <w:r w:rsidR="00E00E21" w:rsidRPr="0021710D">
              <w:t>,</w:t>
            </w:r>
          </w:p>
          <w:p w14:paraId="7ADFE2F5" w14:textId="1B6A5D72" w:rsidR="0015074C" w:rsidRPr="0021710D" w:rsidRDefault="0062383B">
            <w:r w:rsidRPr="0021710D">
              <w:t xml:space="preserve">with additional </w:t>
            </w:r>
            <w:r w:rsidR="00587D9C" w:rsidRPr="0021710D">
              <w:t>supportive skills online workshops.</w:t>
            </w:r>
          </w:p>
        </w:tc>
      </w:tr>
      <w:tr w:rsidR="00F45919" w:rsidRPr="0021710D" w14:paraId="11524F45" w14:textId="77777777" w:rsidTr="71FFB2BF">
        <w:tc>
          <w:tcPr>
            <w:tcW w:w="4508" w:type="dxa"/>
          </w:tcPr>
          <w:p w14:paraId="7EDB537B" w14:textId="0A066FA0" w:rsidR="00F45919" w:rsidRPr="0021710D" w:rsidRDefault="006C0F73">
            <w:r w:rsidRPr="0021710D">
              <w:t>What if I do not have maths</w:t>
            </w:r>
            <w:r w:rsidR="00A40DEA" w:rsidRPr="0021710D">
              <w:t xml:space="preserve"> and/or English GCSE, will I need to complete f</w:t>
            </w:r>
            <w:r w:rsidR="00F45919" w:rsidRPr="0021710D">
              <w:t>unctional skills</w:t>
            </w:r>
            <w:r w:rsidR="00A40DEA" w:rsidRPr="0021710D">
              <w:t>?</w:t>
            </w:r>
          </w:p>
        </w:tc>
        <w:tc>
          <w:tcPr>
            <w:tcW w:w="5790" w:type="dxa"/>
          </w:tcPr>
          <w:p w14:paraId="7E988FD1" w14:textId="0E0D64EA" w:rsidR="008E6301" w:rsidRPr="0021710D" w:rsidRDefault="008E6301" w:rsidP="008E6301">
            <w:pPr>
              <w:pStyle w:val="xxxxmsonormal"/>
              <w:rPr>
                <w:rFonts w:asciiTheme="minorHAnsi" w:hAnsiTheme="minorHAnsi" w:cstheme="minorHAnsi"/>
              </w:rPr>
            </w:pPr>
            <w:r w:rsidRPr="0021710D">
              <w:rPr>
                <w:rFonts w:asciiTheme="minorHAnsi" w:hAnsiTheme="minorHAnsi" w:cstheme="minorHAnsi"/>
              </w:rPr>
              <w:t xml:space="preserve">If an applicant </w:t>
            </w:r>
            <w:r w:rsidR="00A40DEA" w:rsidRPr="0021710D">
              <w:rPr>
                <w:rFonts w:asciiTheme="minorHAnsi" w:hAnsiTheme="minorHAnsi" w:cstheme="minorHAnsi"/>
              </w:rPr>
              <w:t>is over 19</w:t>
            </w:r>
            <w:r w:rsidR="007E5782" w:rsidRPr="0021710D">
              <w:rPr>
                <w:rFonts w:asciiTheme="minorHAnsi" w:hAnsiTheme="minorHAnsi" w:cstheme="minorHAnsi"/>
              </w:rPr>
              <w:t xml:space="preserve"> years old and </w:t>
            </w:r>
            <w:r w:rsidR="0015229A" w:rsidRPr="0021710D">
              <w:rPr>
                <w:rFonts w:asciiTheme="minorHAnsi" w:hAnsiTheme="minorHAnsi" w:cstheme="minorHAnsi"/>
              </w:rPr>
              <w:t xml:space="preserve">does </w:t>
            </w:r>
            <w:r w:rsidRPr="0021710D">
              <w:rPr>
                <w:rFonts w:asciiTheme="minorHAnsi" w:hAnsiTheme="minorHAnsi" w:cstheme="minorHAnsi"/>
              </w:rPr>
              <w:t xml:space="preserve">not have maths and English level 2/GCSE </w:t>
            </w:r>
            <w:r w:rsidRPr="0021710D">
              <w:rPr>
                <w:rFonts w:asciiTheme="minorHAnsi" w:hAnsiTheme="minorHAnsi" w:cstheme="minorHAnsi"/>
                <w:b/>
                <w:bCs/>
                <w:u w:val="single"/>
              </w:rPr>
              <w:t>or</w:t>
            </w:r>
            <w:r w:rsidRPr="0021710D">
              <w:rPr>
                <w:rFonts w:asciiTheme="minorHAnsi" w:hAnsiTheme="minorHAnsi" w:cstheme="minorHAnsi"/>
              </w:rPr>
              <w:t xml:space="preserve"> have misplaced the certificates.</w:t>
            </w:r>
          </w:p>
          <w:p w14:paraId="3DD24055" w14:textId="77777777" w:rsidR="008E6301" w:rsidRPr="0021710D" w:rsidRDefault="008E6301" w:rsidP="008E6301">
            <w:pPr>
              <w:pStyle w:val="xxxxmsonormal"/>
              <w:rPr>
                <w:rFonts w:asciiTheme="minorHAnsi" w:hAnsiTheme="minorHAnsi" w:cstheme="minorHAnsi"/>
              </w:rPr>
            </w:pPr>
          </w:p>
          <w:p w14:paraId="45FADD03" w14:textId="19F197DD" w:rsidR="008E6301" w:rsidRPr="0021710D" w:rsidRDefault="0015229A" w:rsidP="008E6301">
            <w:pPr>
              <w:pStyle w:val="xxxxmsonormal"/>
              <w:rPr>
                <w:rFonts w:asciiTheme="minorHAnsi" w:hAnsiTheme="minorHAnsi" w:cstheme="minorHAnsi"/>
                <w:u w:val="single"/>
              </w:rPr>
            </w:pPr>
            <w:r w:rsidRPr="0021710D">
              <w:rPr>
                <w:rFonts w:asciiTheme="minorHAnsi" w:hAnsiTheme="minorHAnsi" w:cstheme="minorHAnsi"/>
              </w:rPr>
              <w:t xml:space="preserve">They </w:t>
            </w:r>
            <w:r w:rsidR="008E6301" w:rsidRPr="0021710D">
              <w:rPr>
                <w:rFonts w:asciiTheme="minorHAnsi" w:hAnsiTheme="minorHAnsi" w:cstheme="minorHAnsi"/>
              </w:rPr>
              <w:t xml:space="preserve">will complete some initial assessments and diagnostics in maths and/or English to establish </w:t>
            </w:r>
            <w:r w:rsidR="00847F72" w:rsidRPr="0021710D">
              <w:rPr>
                <w:rFonts w:asciiTheme="minorHAnsi" w:hAnsiTheme="minorHAnsi" w:cstheme="minorHAnsi"/>
              </w:rPr>
              <w:t xml:space="preserve">their </w:t>
            </w:r>
            <w:r w:rsidR="008E6301" w:rsidRPr="0021710D">
              <w:rPr>
                <w:rFonts w:asciiTheme="minorHAnsi" w:hAnsiTheme="minorHAnsi" w:cstheme="minorHAnsi"/>
              </w:rPr>
              <w:t>starting point</w:t>
            </w:r>
            <w:r w:rsidR="00847F72" w:rsidRPr="0021710D">
              <w:rPr>
                <w:rFonts w:asciiTheme="minorHAnsi" w:hAnsiTheme="minorHAnsi" w:cstheme="minorHAnsi"/>
              </w:rPr>
              <w:t xml:space="preserve">. They need to </w:t>
            </w:r>
            <w:r w:rsidR="008E6301" w:rsidRPr="0021710D">
              <w:rPr>
                <w:rFonts w:asciiTheme="minorHAnsi" w:hAnsiTheme="minorHAnsi" w:cstheme="minorHAnsi"/>
              </w:rPr>
              <w:t xml:space="preserve">achieve a minimum level </w:t>
            </w:r>
            <w:r w:rsidR="00847F72" w:rsidRPr="0021710D">
              <w:rPr>
                <w:rFonts w:asciiTheme="minorHAnsi" w:hAnsiTheme="minorHAnsi" w:cstheme="minorHAnsi"/>
              </w:rPr>
              <w:t xml:space="preserve">of </w:t>
            </w:r>
            <w:r w:rsidR="008E6301" w:rsidRPr="0021710D">
              <w:rPr>
                <w:rFonts w:asciiTheme="minorHAnsi" w:hAnsiTheme="minorHAnsi" w:cstheme="minorHAnsi"/>
              </w:rPr>
              <w:t>1.7</w:t>
            </w:r>
            <w:r w:rsidR="00C30955" w:rsidRPr="0021710D">
              <w:rPr>
                <w:rFonts w:asciiTheme="minorHAnsi" w:hAnsiTheme="minorHAnsi" w:cstheme="minorHAnsi"/>
              </w:rPr>
              <w:t xml:space="preserve"> </w:t>
            </w:r>
            <w:r w:rsidR="008E6301" w:rsidRPr="0021710D">
              <w:rPr>
                <w:rFonts w:asciiTheme="minorHAnsi" w:hAnsiTheme="minorHAnsi" w:cstheme="minorHAnsi"/>
              </w:rPr>
              <w:t>and a login will be sent on complet</w:t>
            </w:r>
            <w:r w:rsidR="00C30955" w:rsidRPr="0021710D">
              <w:rPr>
                <w:rFonts w:asciiTheme="minorHAnsi" w:hAnsiTheme="minorHAnsi" w:cstheme="minorHAnsi"/>
              </w:rPr>
              <w:t xml:space="preserve">ion </w:t>
            </w:r>
            <w:r w:rsidR="008E6301" w:rsidRPr="0021710D">
              <w:rPr>
                <w:rFonts w:asciiTheme="minorHAnsi" w:hAnsiTheme="minorHAnsi" w:cstheme="minorHAnsi"/>
              </w:rPr>
              <w:t xml:space="preserve">of the Pre-Application form by the Support Administrator. These are assessments, NOT tests, and the login is generated from the BKSB system so, </w:t>
            </w:r>
            <w:r w:rsidR="008E6301" w:rsidRPr="0021710D">
              <w:rPr>
                <w:rFonts w:asciiTheme="minorHAnsi" w:hAnsiTheme="minorHAnsi" w:cstheme="minorHAnsi"/>
                <w:u w:val="single"/>
              </w:rPr>
              <w:t xml:space="preserve">please </w:t>
            </w:r>
            <w:r w:rsidR="006C0F73" w:rsidRPr="0021710D">
              <w:rPr>
                <w:rFonts w:asciiTheme="minorHAnsi" w:hAnsiTheme="minorHAnsi" w:cstheme="minorHAnsi"/>
                <w:u w:val="single"/>
              </w:rPr>
              <w:t>check Junk</w:t>
            </w:r>
            <w:r w:rsidR="008E6301" w:rsidRPr="0021710D">
              <w:rPr>
                <w:rFonts w:asciiTheme="minorHAnsi" w:hAnsiTheme="minorHAnsi" w:cstheme="minorHAnsi"/>
                <w:u w:val="single"/>
              </w:rPr>
              <w:t xml:space="preserve"> Folder</w:t>
            </w:r>
            <w:r w:rsidR="00C30955" w:rsidRPr="0021710D">
              <w:rPr>
                <w:rFonts w:asciiTheme="minorHAnsi" w:hAnsiTheme="minorHAnsi" w:cstheme="minorHAnsi"/>
                <w:u w:val="single"/>
              </w:rPr>
              <w:t>s</w:t>
            </w:r>
            <w:r w:rsidR="008E6301" w:rsidRPr="0021710D">
              <w:rPr>
                <w:rFonts w:asciiTheme="minorHAnsi" w:hAnsiTheme="minorHAnsi" w:cstheme="minorHAnsi"/>
                <w:u w:val="single"/>
              </w:rPr>
              <w:t>.</w:t>
            </w:r>
          </w:p>
          <w:p w14:paraId="6EE8E513" w14:textId="77777777" w:rsidR="00E445DF" w:rsidRPr="0021710D" w:rsidRDefault="00E445DF" w:rsidP="008E6301">
            <w:pPr>
              <w:pStyle w:val="xxxxmsonormal"/>
              <w:rPr>
                <w:rFonts w:asciiTheme="minorHAnsi" w:hAnsiTheme="minorHAnsi" w:cstheme="minorHAnsi"/>
                <w:u w:val="single"/>
              </w:rPr>
            </w:pPr>
          </w:p>
          <w:p w14:paraId="288B7B4A" w14:textId="6B31025E" w:rsidR="00E445DF" w:rsidRPr="0021710D" w:rsidRDefault="00E445DF" w:rsidP="008E6301">
            <w:pPr>
              <w:pStyle w:val="xxxxmsonormal"/>
              <w:rPr>
                <w:rFonts w:asciiTheme="minorHAnsi" w:hAnsiTheme="minorHAnsi" w:cstheme="minorHAnsi"/>
              </w:rPr>
            </w:pPr>
            <w:r w:rsidRPr="0021710D">
              <w:rPr>
                <w:rFonts w:asciiTheme="minorHAnsi" w:hAnsiTheme="minorHAnsi" w:cstheme="minorHAnsi"/>
              </w:rPr>
              <w:t xml:space="preserve">Man Met will then need confirmation from the </w:t>
            </w:r>
            <w:r w:rsidR="00C83DCD" w:rsidRPr="0021710D">
              <w:rPr>
                <w:rFonts w:asciiTheme="minorHAnsi" w:hAnsiTheme="minorHAnsi" w:cstheme="minorHAnsi"/>
              </w:rPr>
              <w:t>applicant’s</w:t>
            </w:r>
            <w:r w:rsidRPr="0021710D">
              <w:rPr>
                <w:rFonts w:asciiTheme="minorHAnsi" w:hAnsiTheme="minorHAnsi" w:cstheme="minorHAnsi"/>
              </w:rPr>
              <w:t xml:space="preserve"> employer, if they are to complete maths and/or English</w:t>
            </w:r>
            <w:r w:rsidR="006C0F73" w:rsidRPr="0021710D">
              <w:rPr>
                <w:rFonts w:asciiTheme="minorHAnsi" w:hAnsiTheme="minorHAnsi" w:cstheme="minorHAnsi"/>
              </w:rPr>
              <w:t xml:space="preserve"> functional skills with Man Met alongside the apprenticeship within the first year</w:t>
            </w:r>
          </w:p>
          <w:p w14:paraId="3F1E87F3" w14:textId="61C93239" w:rsidR="00F45919" w:rsidRPr="0021710D" w:rsidRDefault="00F45919"/>
        </w:tc>
      </w:tr>
      <w:tr w:rsidR="007D2C2C" w:rsidRPr="0021710D" w14:paraId="70A534DF" w14:textId="77777777" w:rsidTr="71FFB2BF">
        <w:tc>
          <w:tcPr>
            <w:tcW w:w="4508" w:type="dxa"/>
          </w:tcPr>
          <w:p w14:paraId="548D9701" w14:textId="115F1862" w:rsidR="007D2C2C" w:rsidRPr="0021710D" w:rsidRDefault="005002C8">
            <w:r w:rsidRPr="0021710D">
              <w:t>Has the eligibility on-boarding process changed?</w:t>
            </w:r>
          </w:p>
        </w:tc>
        <w:tc>
          <w:tcPr>
            <w:tcW w:w="5790" w:type="dxa"/>
          </w:tcPr>
          <w:p w14:paraId="56E6D5CE" w14:textId="10BB0859" w:rsidR="007D2C2C" w:rsidRPr="0021710D" w:rsidRDefault="005002C8" w:rsidP="71FFB2BF">
            <w:pPr>
              <w:pStyle w:val="xxxxmsonormal"/>
              <w:rPr>
                <w:rFonts w:asciiTheme="minorHAnsi" w:hAnsiTheme="minorHAnsi" w:cstheme="minorBidi"/>
              </w:rPr>
            </w:pPr>
            <w:r w:rsidRPr="71FFB2BF">
              <w:rPr>
                <w:rFonts w:asciiTheme="minorHAnsi" w:hAnsiTheme="minorHAnsi" w:cstheme="minorBidi"/>
              </w:rPr>
              <w:t>No</w:t>
            </w:r>
            <w:r w:rsidR="0BEC5242" w:rsidRPr="71FFB2BF">
              <w:rPr>
                <w:rFonts w:asciiTheme="minorHAnsi" w:hAnsiTheme="minorHAnsi" w:cstheme="minorBidi"/>
              </w:rPr>
              <w:t>,</w:t>
            </w:r>
            <w:r w:rsidRPr="71FFB2BF">
              <w:rPr>
                <w:rFonts w:asciiTheme="minorHAnsi" w:hAnsiTheme="minorHAnsi" w:cstheme="minorBidi"/>
              </w:rPr>
              <w:t xml:space="preserve"> the only difference is functional skills</w:t>
            </w:r>
            <w:r w:rsidR="00CC08BB" w:rsidRPr="71FFB2BF">
              <w:rPr>
                <w:rFonts w:asciiTheme="minorHAnsi" w:hAnsiTheme="minorHAnsi" w:cstheme="minorBidi"/>
              </w:rPr>
              <w:t xml:space="preserve"> and we need employer to confirm if those without level 2 in maths and English </w:t>
            </w:r>
            <w:r w:rsidR="00410C71" w:rsidRPr="71FFB2BF">
              <w:rPr>
                <w:rFonts w:asciiTheme="minorHAnsi" w:hAnsiTheme="minorHAnsi" w:cstheme="minorBidi"/>
              </w:rPr>
              <w:t>are to complete them or not.</w:t>
            </w:r>
          </w:p>
        </w:tc>
      </w:tr>
      <w:tr w:rsidR="007D2C2C" w:rsidRPr="0021710D" w14:paraId="71F2F57A" w14:textId="77777777" w:rsidTr="71FFB2BF">
        <w:tc>
          <w:tcPr>
            <w:tcW w:w="4508" w:type="dxa"/>
          </w:tcPr>
          <w:p w14:paraId="78457D73" w14:textId="0D782119" w:rsidR="007D2C2C" w:rsidRPr="0021710D" w:rsidRDefault="006C62BC">
            <w:r w:rsidRPr="0021710D">
              <w:t>As the course is no longer 'Chartered Manager', to apply for Chartered Manager, will it still be necessary to pay the CMI fee?  A full assessment is over £700. The CMI currently states that to qualify, the course must be a Chartered Manager Degree Apprenticeship (CMDA), which this doesn't appear to be anymore?  Will the chartership be CMgr MCMI?</w:t>
            </w:r>
          </w:p>
        </w:tc>
        <w:tc>
          <w:tcPr>
            <w:tcW w:w="5790" w:type="dxa"/>
          </w:tcPr>
          <w:p w14:paraId="44A31B77" w14:textId="77777777" w:rsidR="005B60FB" w:rsidRPr="0021710D" w:rsidRDefault="005B60FB" w:rsidP="005B60FB">
            <w:pPr>
              <w:pStyle w:val="xxxxmsonormal"/>
              <w:rPr>
                <w:rFonts w:asciiTheme="minorHAnsi" w:hAnsiTheme="minorHAnsi" w:cstheme="minorHAnsi"/>
              </w:rPr>
            </w:pPr>
            <w:r w:rsidRPr="0021710D">
              <w:rPr>
                <w:rFonts w:asciiTheme="minorHAnsi" w:hAnsiTheme="minorHAnsi" w:cstheme="minorHAnsi"/>
              </w:rPr>
              <w:t>The Leadership &amp; Management Professional (LaMP) standard is the updated version of the Chartered Manager Degree Apprenticeship (CMDA).</w:t>
            </w:r>
          </w:p>
          <w:p w14:paraId="406189FC" w14:textId="77777777" w:rsidR="005B60FB" w:rsidRPr="0021710D" w:rsidRDefault="005B60FB" w:rsidP="005B60FB">
            <w:pPr>
              <w:pStyle w:val="xxxxmsonormal"/>
              <w:rPr>
                <w:rFonts w:asciiTheme="minorHAnsi" w:hAnsiTheme="minorHAnsi" w:cstheme="minorHAnsi"/>
              </w:rPr>
            </w:pPr>
          </w:p>
          <w:p w14:paraId="78F755A5" w14:textId="77777777" w:rsidR="005B60FB" w:rsidRPr="0021710D" w:rsidRDefault="005B60FB" w:rsidP="005B60FB">
            <w:pPr>
              <w:pStyle w:val="xxxxmsonormal"/>
              <w:rPr>
                <w:rFonts w:asciiTheme="minorHAnsi" w:hAnsiTheme="minorHAnsi" w:cstheme="minorHAnsi"/>
              </w:rPr>
            </w:pPr>
            <w:r w:rsidRPr="0021710D">
              <w:rPr>
                <w:rFonts w:asciiTheme="minorHAnsi" w:hAnsiTheme="minorHAnsi" w:cstheme="minorHAnsi"/>
              </w:rPr>
              <w:t>LaMP was introduced to replace and modernise the CMDA, ensuring it better reflects the evolving demands of leadership and management roles across various sectors.</w:t>
            </w:r>
          </w:p>
          <w:p w14:paraId="439D979F" w14:textId="77777777" w:rsidR="005B60FB" w:rsidRPr="0021710D" w:rsidRDefault="005B60FB" w:rsidP="005B60FB">
            <w:pPr>
              <w:pStyle w:val="xxxxmsonormal"/>
              <w:rPr>
                <w:rFonts w:asciiTheme="minorHAnsi" w:hAnsiTheme="minorHAnsi" w:cstheme="minorHAnsi"/>
              </w:rPr>
            </w:pPr>
          </w:p>
          <w:p w14:paraId="4D08825F" w14:textId="058F53DD" w:rsidR="007D2C2C" w:rsidRPr="0021710D" w:rsidRDefault="005B60FB" w:rsidP="71FFB2BF">
            <w:pPr>
              <w:pStyle w:val="xxxxmsonormal"/>
              <w:rPr>
                <w:rFonts w:asciiTheme="minorHAnsi" w:hAnsiTheme="minorHAnsi" w:cstheme="minorBidi"/>
              </w:rPr>
            </w:pPr>
            <w:r w:rsidRPr="71FFB2BF">
              <w:rPr>
                <w:rFonts w:asciiTheme="minorHAnsi" w:hAnsiTheme="minorHAnsi" w:cstheme="minorBidi"/>
              </w:rPr>
              <w:t>While we are still awaiting formal confirmation, it is our understanding that the Chartered Management Institute (CMI) has agreed that individuals who complete the LaMP degree will be eligible to apply for Chartered Manager status. Although this status will not be awarded automatically, applicants will not be required to undergo a full assessment process.</w:t>
            </w:r>
          </w:p>
          <w:p w14:paraId="7F5FEE46" w14:textId="6DC7B542" w:rsidR="007D2C2C" w:rsidRPr="0021710D" w:rsidRDefault="007D2C2C" w:rsidP="71FFB2BF">
            <w:pPr>
              <w:pStyle w:val="xxxxmsonormal"/>
              <w:rPr>
                <w:rFonts w:asciiTheme="minorHAnsi" w:hAnsiTheme="minorHAnsi" w:cstheme="minorBidi"/>
              </w:rPr>
            </w:pPr>
          </w:p>
          <w:p w14:paraId="7D3C8EFE" w14:textId="2B155AD7" w:rsidR="007D2C2C" w:rsidRPr="0021710D" w:rsidRDefault="3C23557E" w:rsidP="71FFB2BF">
            <w:r w:rsidRPr="71FFB2BF">
              <w:rPr>
                <w:rFonts w:ascii="Aptos" w:eastAsia="Aptos" w:hAnsi="Aptos" w:cs="Aptos"/>
                <w:b/>
                <w:bCs/>
                <w:sz w:val="24"/>
                <w:szCs w:val="24"/>
              </w:rPr>
              <w:t>Summary of Recognition:</w:t>
            </w:r>
          </w:p>
          <w:tbl>
            <w:tblPr>
              <w:tblW w:w="0" w:type="auto"/>
              <w:tblLayout w:type="fixed"/>
              <w:tblLook w:val="04A0" w:firstRow="1" w:lastRow="0" w:firstColumn="1" w:lastColumn="0" w:noHBand="0" w:noVBand="1"/>
            </w:tblPr>
            <w:tblGrid>
              <w:gridCol w:w="1410"/>
              <w:gridCol w:w="1731"/>
              <w:gridCol w:w="2180"/>
            </w:tblGrid>
            <w:tr w:rsidR="71FFB2BF" w14:paraId="12464BFC" w14:textId="77777777" w:rsidTr="71FFB2BF">
              <w:trPr>
                <w:trHeight w:val="300"/>
              </w:trPr>
              <w:tc>
                <w:tcPr>
                  <w:tcW w:w="1410" w:type="dxa"/>
                  <w:tcBorders>
                    <w:top w:val="single" w:sz="8" w:space="0" w:color="E6E6E6"/>
                    <w:left w:val="single" w:sz="8" w:space="0" w:color="E6E6E6"/>
                    <w:bottom w:val="single" w:sz="8" w:space="0" w:color="E6E6E6"/>
                    <w:right w:val="single" w:sz="8" w:space="0" w:color="E6E6E6"/>
                  </w:tcBorders>
                  <w:shd w:val="clear" w:color="auto" w:fill="F5F5F5"/>
                  <w:tcMar>
                    <w:top w:w="120" w:type="dxa"/>
                    <w:left w:w="180" w:type="dxa"/>
                    <w:bottom w:w="105" w:type="dxa"/>
                    <w:right w:w="120" w:type="dxa"/>
                  </w:tcMar>
                </w:tcPr>
                <w:p w14:paraId="47BCAF36" w14:textId="390DDF12" w:rsidR="71FFB2BF" w:rsidRDefault="71FFB2BF" w:rsidP="71FFB2BF">
                  <w:pPr>
                    <w:spacing w:after="0"/>
                  </w:pPr>
                  <w:r w:rsidRPr="71FFB2BF">
                    <w:rPr>
                      <w:rFonts w:ascii="Aptos" w:eastAsia="Aptos" w:hAnsi="Aptos" w:cs="Aptos"/>
                      <w:b/>
                      <w:bCs/>
                      <w:color w:val="000000" w:themeColor="text1"/>
                      <w:sz w:val="24"/>
                      <w:szCs w:val="24"/>
                    </w:rPr>
                    <w:lastRenderedPageBreak/>
                    <w:t>Standard</w:t>
                  </w:r>
                </w:p>
              </w:tc>
              <w:tc>
                <w:tcPr>
                  <w:tcW w:w="1731" w:type="dxa"/>
                  <w:tcBorders>
                    <w:top w:val="single" w:sz="8" w:space="0" w:color="E6E6E6"/>
                    <w:left w:val="single" w:sz="8" w:space="0" w:color="E6E6E6"/>
                    <w:bottom w:val="single" w:sz="8" w:space="0" w:color="E6E6E6"/>
                    <w:right w:val="single" w:sz="8" w:space="0" w:color="E6E6E6"/>
                  </w:tcBorders>
                  <w:shd w:val="clear" w:color="auto" w:fill="F5F5F5"/>
                  <w:tcMar>
                    <w:top w:w="120" w:type="dxa"/>
                    <w:left w:w="180" w:type="dxa"/>
                    <w:bottom w:w="105" w:type="dxa"/>
                    <w:right w:w="120" w:type="dxa"/>
                  </w:tcMar>
                </w:tcPr>
                <w:p w14:paraId="0870C0E2" w14:textId="2F5120A9" w:rsidR="71FFB2BF" w:rsidRDefault="71FFB2BF" w:rsidP="71FFB2BF">
                  <w:pPr>
                    <w:spacing w:after="0"/>
                  </w:pPr>
                  <w:r w:rsidRPr="71FFB2BF">
                    <w:rPr>
                      <w:rFonts w:ascii="Aptos" w:eastAsia="Aptos" w:hAnsi="Aptos" w:cs="Aptos"/>
                      <w:b/>
                      <w:bCs/>
                      <w:color w:val="000000" w:themeColor="text1"/>
                      <w:sz w:val="24"/>
                      <w:szCs w:val="24"/>
                    </w:rPr>
                    <w:t>CMI Recognition</w:t>
                  </w:r>
                </w:p>
              </w:tc>
              <w:tc>
                <w:tcPr>
                  <w:tcW w:w="2180" w:type="dxa"/>
                  <w:tcBorders>
                    <w:top w:val="single" w:sz="8" w:space="0" w:color="E6E6E6"/>
                    <w:left w:val="single" w:sz="8" w:space="0" w:color="E6E6E6"/>
                    <w:bottom w:val="single" w:sz="8" w:space="0" w:color="E6E6E6"/>
                    <w:right w:val="single" w:sz="8" w:space="0" w:color="E6E6E6"/>
                  </w:tcBorders>
                  <w:shd w:val="clear" w:color="auto" w:fill="F5F5F5"/>
                  <w:tcMar>
                    <w:top w:w="120" w:type="dxa"/>
                    <w:left w:w="180" w:type="dxa"/>
                    <w:bottom w:w="105" w:type="dxa"/>
                    <w:right w:w="120" w:type="dxa"/>
                  </w:tcMar>
                </w:tcPr>
                <w:p w14:paraId="33716580" w14:textId="63F91BDF" w:rsidR="71FFB2BF" w:rsidRDefault="71FFB2BF" w:rsidP="71FFB2BF">
                  <w:pPr>
                    <w:spacing w:after="0"/>
                  </w:pPr>
                  <w:r w:rsidRPr="71FFB2BF">
                    <w:rPr>
                      <w:rFonts w:ascii="Aptos" w:eastAsia="Aptos" w:hAnsi="Aptos" w:cs="Aptos"/>
                      <w:b/>
                      <w:bCs/>
                      <w:color w:val="000000" w:themeColor="text1"/>
                      <w:sz w:val="24"/>
                      <w:szCs w:val="24"/>
                    </w:rPr>
                    <w:t>ILM Recognition</w:t>
                  </w:r>
                </w:p>
              </w:tc>
            </w:tr>
            <w:tr w:rsidR="71FFB2BF" w14:paraId="18AB8B44" w14:textId="77777777" w:rsidTr="71FFB2BF">
              <w:trPr>
                <w:trHeight w:val="300"/>
              </w:trPr>
              <w:tc>
                <w:tcPr>
                  <w:tcW w:w="1410" w:type="dxa"/>
                  <w:tcBorders>
                    <w:top w:val="single" w:sz="8" w:space="0" w:color="E6E6E6"/>
                    <w:left w:val="single" w:sz="8" w:space="0" w:color="E6E6E6"/>
                    <w:bottom w:val="single" w:sz="8" w:space="0" w:color="E6E6E6"/>
                    <w:right w:val="single" w:sz="8" w:space="0" w:color="E6E6E6"/>
                  </w:tcBorders>
                  <w:shd w:val="clear" w:color="auto" w:fill="FAFAFA"/>
                  <w:tcMar>
                    <w:top w:w="120" w:type="dxa"/>
                    <w:left w:w="180" w:type="dxa"/>
                    <w:bottom w:w="105" w:type="dxa"/>
                    <w:right w:w="120" w:type="dxa"/>
                  </w:tcMar>
                </w:tcPr>
                <w:p w14:paraId="20045CBE" w14:textId="5D251521" w:rsidR="71FFB2BF" w:rsidRDefault="71FFB2BF" w:rsidP="71FFB2BF">
                  <w:pPr>
                    <w:spacing w:after="0"/>
                  </w:pPr>
                  <w:r w:rsidRPr="71FFB2BF">
                    <w:rPr>
                      <w:rFonts w:ascii="Aptos" w:eastAsia="Aptos" w:hAnsi="Aptos" w:cs="Aptos"/>
                      <w:color w:val="000000" w:themeColor="text1"/>
                      <w:sz w:val="24"/>
                      <w:szCs w:val="24"/>
                    </w:rPr>
                    <w:t>CMDA (old)</w:t>
                  </w:r>
                </w:p>
              </w:tc>
              <w:tc>
                <w:tcPr>
                  <w:tcW w:w="1731" w:type="dxa"/>
                  <w:tcBorders>
                    <w:top w:val="single" w:sz="8" w:space="0" w:color="E6E6E6"/>
                    <w:left w:val="single" w:sz="8" w:space="0" w:color="E6E6E6"/>
                    <w:bottom w:val="single" w:sz="8" w:space="0" w:color="E6E6E6"/>
                    <w:right w:val="single" w:sz="8" w:space="0" w:color="E6E6E6"/>
                  </w:tcBorders>
                  <w:shd w:val="clear" w:color="auto" w:fill="FAFAFA"/>
                  <w:tcMar>
                    <w:top w:w="120" w:type="dxa"/>
                    <w:left w:w="180" w:type="dxa"/>
                    <w:bottom w:w="105" w:type="dxa"/>
                    <w:right w:w="120" w:type="dxa"/>
                  </w:tcMar>
                </w:tcPr>
                <w:p w14:paraId="12A45A6A" w14:textId="154FF6F4" w:rsidR="71FFB2BF" w:rsidRDefault="71FFB2BF" w:rsidP="71FFB2BF">
                  <w:pPr>
                    <w:spacing w:after="0"/>
                  </w:pPr>
                  <w:r w:rsidRPr="71FFB2BF">
                    <w:rPr>
                      <w:rFonts w:ascii="Aptos" w:eastAsia="Aptos" w:hAnsi="Aptos" w:cs="Aptos"/>
                      <w:color w:val="000000" w:themeColor="text1"/>
                      <w:sz w:val="24"/>
                      <w:szCs w:val="24"/>
                    </w:rPr>
                    <w:t>Chartered Manager status</w:t>
                  </w:r>
                </w:p>
              </w:tc>
              <w:tc>
                <w:tcPr>
                  <w:tcW w:w="2180" w:type="dxa"/>
                  <w:tcBorders>
                    <w:top w:val="single" w:sz="8" w:space="0" w:color="E6E6E6"/>
                    <w:left w:val="single" w:sz="8" w:space="0" w:color="E6E6E6"/>
                    <w:bottom w:val="single" w:sz="8" w:space="0" w:color="E6E6E6"/>
                    <w:right w:val="single" w:sz="8" w:space="0" w:color="E6E6E6"/>
                  </w:tcBorders>
                  <w:shd w:val="clear" w:color="auto" w:fill="FAFAFA"/>
                  <w:tcMar>
                    <w:top w:w="120" w:type="dxa"/>
                    <w:left w:w="180" w:type="dxa"/>
                    <w:bottom w:w="105" w:type="dxa"/>
                    <w:right w:w="120" w:type="dxa"/>
                  </w:tcMar>
                </w:tcPr>
                <w:p w14:paraId="074DE2EE" w14:textId="3A77C539" w:rsidR="71FFB2BF" w:rsidRDefault="71FFB2BF" w:rsidP="71FFB2BF">
                  <w:pPr>
                    <w:spacing w:after="0"/>
                  </w:pPr>
                  <w:r w:rsidRPr="71FFB2BF">
                    <w:rPr>
                      <w:rFonts w:ascii="Aptos" w:eastAsia="Aptos" w:hAnsi="Aptos" w:cs="Aptos"/>
                      <w:color w:val="000000" w:themeColor="text1"/>
                      <w:sz w:val="24"/>
                      <w:szCs w:val="24"/>
                    </w:rPr>
                    <w:t>ILM professional recognition</w:t>
                  </w:r>
                </w:p>
              </w:tc>
            </w:tr>
            <w:tr w:rsidR="71FFB2BF" w14:paraId="63031DD4" w14:textId="77777777" w:rsidTr="71FFB2BF">
              <w:trPr>
                <w:trHeight w:val="300"/>
              </w:trPr>
              <w:tc>
                <w:tcPr>
                  <w:tcW w:w="1410" w:type="dxa"/>
                  <w:tcBorders>
                    <w:top w:val="single" w:sz="8" w:space="0" w:color="E6E6E6"/>
                    <w:left w:val="single" w:sz="8" w:space="0" w:color="E6E6E6"/>
                    <w:bottom w:val="single" w:sz="8" w:space="0" w:color="E6E6E6"/>
                    <w:right w:val="single" w:sz="8" w:space="0" w:color="E6E6E6"/>
                  </w:tcBorders>
                  <w:shd w:val="clear" w:color="auto" w:fill="FAFAFA"/>
                  <w:tcMar>
                    <w:top w:w="120" w:type="dxa"/>
                    <w:left w:w="180" w:type="dxa"/>
                    <w:bottom w:w="90" w:type="dxa"/>
                    <w:right w:w="120" w:type="dxa"/>
                  </w:tcMar>
                </w:tcPr>
                <w:p w14:paraId="32096372" w14:textId="7D792DBD" w:rsidR="71FFB2BF" w:rsidRDefault="71FFB2BF" w:rsidP="71FFB2BF">
                  <w:pPr>
                    <w:spacing w:after="0"/>
                  </w:pPr>
                  <w:r w:rsidRPr="71FFB2BF">
                    <w:rPr>
                      <w:rFonts w:ascii="Aptos" w:eastAsia="Aptos" w:hAnsi="Aptos" w:cs="Aptos"/>
                      <w:color w:val="000000" w:themeColor="text1"/>
                      <w:sz w:val="24"/>
                      <w:szCs w:val="24"/>
                    </w:rPr>
                    <w:t>L</w:t>
                  </w:r>
                  <w:r w:rsidR="5925CC32" w:rsidRPr="71FFB2BF">
                    <w:rPr>
                      <w:rFonts w:ascii="Aptos" w:eastAsia="Aptos" w:hAnsi="Aptos" w:cs="Aptos"/>
                      <w:color w:val="000000" w:themeColor="text1"/>
                      <w:sz w:val="24"/>
                      <w:szCs w:val="24"/>
                    </w:rPr>
                    <w:t>a</w:t>
                  </w:r>
                  <w:r w:rsidRPr="71FFB2BF">
                    <w:rPr>
                      <w:rFonts w:ascii="Aptos" w:eastAsia="Aptos" w:hAnsi="Aptos" w:cs="Aptos"/>
                      <w:color w:val="000000" w:themeColor="text1"/>
                      <w:sz w:val="24"/>
                      <w:szCs w:val="24"/>
                    </w:rPr>
                    <w:t>MP (new)</w:t>
                  </w:r>
                </w:p>
              </w:tc>
              <w:tc>
                <w:tcPr>
                  <w:tcW w:w="1731" w:type="dxa"/>
                  <w:tcBorders>
                    <w:top w:val="single" w:sz="8" w:space="0" w:color="E6E6E6"/>
                    <w:left w:val="single" w:sz="8" w:space="0" w:color="E6E6E6"/>
                    <w:bottom w:val="single" w:sz="8" w:space="0" w:color="E6E6E6"/>
                    <w:right w:val="single" w:sz="8" w:space="0" w:color="E6E6E6"/>
                  </w:tcBorders>
                  <w:shd w:val="clear" w:color="auto" w:fill="FAFAFA"/>
                  <w:tcMar>
                    <w:top w:w="120" w:type="dxa"/>
                    <w:left w:w="180" w:type="dxa"/>
                    <w:bottom w:w="90" w:type="dxa"/>
                    <w:right w:w="120" w:type="dxa"/>
                  </w:tcMar>
                </w:tcPr>
                <w:p w14:paraId="004C5DFC" w14:textId="1CDD1026" w:rsidR="71FFB2BF" w:rsidRDefault="71FFB2BF" w:rsidP="71FFB2BF">
                  <w:pPr>
                    <w:spacing w:after="0"/>
                  </w:pPr>
                  <w:r w:rsidRPr="71FFB2BF">
                    <w:rPr>
                      <w:rFonts w:ascii="Aptos" w:eastAsia="Aptos" w:hAnsi="Aptos" w:cs="Aptos"/>
                      <w:color w:val="000000" w:themeColor="text1"/>
                      <w:sz w:val="24"/>
                      <w:szCs w:val="24"/>
                    </w:rPr>
                    <w:t>Chartered Manager status (via CMI)</w:t>
                  </w:r>
                </w:p>
              </w:tc>
              <w:tc>
                <w:tcPr>
                  <w:tcW w:w="2180" w:type="dxa"/>
                  <w:tcBorders>
                    <w:top w:val="single" w:sz="8" w:space="0" w:color="E6E6E6"/>
                    <w:left w:val="single" w:sz="8" w:space="0" w:color="E6E6E6"/>
                    <w:bottom w:val="single" w:sz="8" w:space="0" w:color="E6E6E6"/>
                    <w:right w:val="single" w:sz="8" w:space="0" w:color="E6E6E6"/>
                  </w:tcBorders>
                  <w:shd w:val="clear" w:color="auto" w:fill="FAFAFA"/>
                  <w:tcMar>
                    <w:top w:w="120" w:type="dxa"/>
                    <w:left w:w="180" w:type="dxa"/>
                    <w:bottom w:w="90" w:type="dxa"/>
                    <w:right w:w="120" w:type="dxa"/>
                  </w:tcMar>
                </w:tcPr>
                <w:p w14:paraId="4EB629EC" w14:textId="52AB0293" w:rsidR="71FFB2BF" w:rsidRDefault="71FFB2BF" w:rsidP="71FFB2BF">
                  <w:pPr>
                    <w:spacing w:after="0"/>
                  </w:pPr>
                  <w:r w:rsidRPr="71FFB2BF">
                    <w:rPr>
                      <w:rFonts w:ascii="Aptos" w:eastAsia="Aptos" w:hAnsi="Aptos" w:cs="Aptos"/>
                      <w:color w:val="000000" w:themeColor="text1"/>
                      <w:sz w:val="24"/>
                      <w:szCs w:val="24"/>
                    </w:rPr>
                    <w:t>ILM professional recognition (not Chartered)</w:t>
                  </w:r>
                </w:p>
              </w:tc>
            </w:tr>
          </w:tbl>
          <w:p w14:paraId="47FC013D" w14:textId="580F7FC1" w:rsidR="007D2C2C" w:rsidRPr="0021710D" w:rsidRDefault="007D2C2C" w:rsidP="71FFB2BF">
            <w:pPr>
              <w:rPr>
                <w:rFonts w:ascii="Aptos" w:eastAsia="Aptos" w:hAnsi="Aptos" w:cs="Aptos"/>
                <w:sz w:val="24"/>
                <w:szCs w:val="24"/>
              </w:rPr>
            </w:pPr>
          </w:p>
          <w:p w14:paraId="1CEAACC6" w14:textId="3ACABBE3" w:rsidR="007D2C2C" w:rsidRPr="0021710D" w:rsidRDefault="007D2C2C" w:rsidP="71FFB2BF">
            <w:pPr>
              <w:pStyle w:val="xxxxmsonormal"/>
              <w:rPr>
                <w:rFonts w:asciiTheme="minorHAnsi" w:hAnsiTheme="minorHAnsi" w:cstheme="minorBidi"/>
              </w:rPr>
            </w:pPr>
          </w:p>
        </w:tc>
      </w:tr>
      <w:tr w:rsidR="000C5131" w:rsidRPr="0021710D" w14:paraId="5EE5265D" w14:textId="77777777" w:rsidTr="71FFB2BF">
        <w:tc>
          <w:tcPr>
            <w:tcW w:w="4508" w:type="dxa"/>
          </w:tcPr>
          <w:p w14:paraId="0BCFC397" w14:textId="0E0715B7" w:rsidR="000C5131" w:rsidRPr="0021710D" w:rsidRDefault="00026AAB">
            <w:r w:rsidRPr="0021710D">
              <w:lastRenderedPageBreak/>
              <w:t xml:space="preserve">Who is the </w:t>
            </w:r>
            <w:r w:rsidR="004A6070" w:rsidRPr="0021710D">
              <w:t>End Point Assessment Organisation</w:t>
            </w:r>
            <w:r w:rsidRPr="0021710D">
              <w:t>?</w:t>
            </w:r>
          </w:p>
        </w:tc>
        <w:tc>
          <w:tcPr>
            <w:tcW w:w="5790" w:type="dxa"/>
          </w:tcPr>
          <w:p w14:paraId="4EAB28C1" w14:textId="05370ED3" w:rsidR="0021710D" w:rsidRPr="0021710D" w:rsidRDefault="0021710D" w:rsidP="1D64284A">
            <w:pPr>
              <w:pStyle w:val="xxxxmsonormal"/>
              <w:rPr>
                <w:rFonts w:asciiTheme="minorHAnsi" w:hAnsiTheme="minorHAnsi" w:cstheme="minorBidi"/>
              </w:rPr>
            </w:pPr>
            <w:r w:rsidRPr="1D64284A">
              <w:rPr>
                <w:rFonts w:asciiTheme="minorHAnsi" w:hAnsiTheme="minorHAnsi" w:cstheme="minorBidi"/>
              </w:rPr>
              <w:t>For the current Chartered Manager that includes the Mary Seacole (last cohort May 2025), it</w:t>
            </w:r>
            <w:r w:rsidR="396F4E3F" w:rsidRPr="1D64284A">
              <w:rPr>
                <w:rFonts w:asciiTheme="minorHAnsi" w:hAnsiTheme="minorHAnsi" w:cstheme="minorBidi"/>
              </w:rPr>
              <w:t>’</w:t>
            </w:r>
            <w:r w:rsidRPr="1D64284A">
              <w:rPr>
                <w:rFonts w:asciiTheme="minorHAnsi" w:hAnsiTheme="minorHAnsi" w:cstheme="minorBidi"/>
              </w:rPr>
              <w:t xml:space="preserve">s CMI. </w:t>
            </w:r>
          </w:p>
          <w:p w14:paraId="17474796" w14:textId="77777777" w:rsidR="0021710D" w:rsidRPr="0021710D" w:rsidRDefault="0021710D" w:rsidP="0021710D">
            <w:pPr>
              <w:pStyle w:val="xxxxmsonormal"/>
              <w:rPr>
                <w:rFonts w:asciiTheme="minorHAnsi" w:hAnsiTheme="minorHAnsi" w:cstheme="minorHAnsi"/>
              </w:rPr>
            </w:pPr>
          </w:p>
          <w:p w14:paraId="2492064F" w14:textId="5E30C7F0" w:rsidR="0021710D" w:rsidRPr="0021710D" w:rsidRDefault="0021710D" w:rsidP="1D64284A">
            <w:pPr>
              <w:pStyle w:val="xxxxmsonormal"/>
              <w:rPr>
                <w:rFonts w:asciiTheme="minorHAnsi" w:hAnsiTheme="minorHAnsi" w:cstheme="minorBidi"/>
              </w:rPr>
            </w:pPr>
            <w:r w:rsidRPr="1D64284A">
              <w:rPr>
                <w:rFonts w:asciiTheme="minorHAnsi" w:hAnsiTheme="minorHAnsi" w:cstheme="minorBidi"/>
              </w:rPr>
              <w:t>For the revised programme, LaMP, that still includes Mary Seacole starting from September</w:t>
            </w:r>
            <w:r w:rsidR="336D6974" w:rsidRPr="1D64284A">
              <w:rPr>
                <w:rFonts w:asciiTheme="minorHAnsi" w:hAnsiTheme="minorHAnsi" w:cstheme="minorBidi"/>
              </w:rPr>
              <w:t xml:space="preserve"> 2025</w:t>
            </w:r>
            <w:r w:rsidRPr="1D64284A">
              <w:rPr>
                <w:rFonts w:asciiTheme="minorHAnsi" w:hAnsiTheme="minorHAnsi" w:cstheme="minorBidi"/>
              </w:rPr>
              <w:t>, it will be Manchester Met University, and will have independent assessors.</w:t>
            </w:r>
          </w:p>
          <w:p w14:paraId="1108BCC0" w14:textId="77777777" w:rsidR="0021710D" w:rsidRPr="0021710D" w:rsidRDefault="0021710D" w:rsidP="0021710D">
            <w:pPr>
              <w:pStyle w:val="xxxxmsonormal"/>
              <w:rPr>
                <w:rFonts w:asciiTheme="minorHAnsi" w:hAnsiTheme="minorHAnsi" w:cstheme="minorHAnsi"/>
              </w:rPr>
            </w:pPr>
          </w:p>
          <w:p w14:paraId="3C8F4209" w14:textId="77777777" w:rsidR="000C5131" w:rsidRPr="0021710D" w:rsidRDefault="000C5131" w:rsidP="005B60FB">
            <w:pPr>
              <w:pStyle w:val="xxxxmsonormal"/>
              <w:rPr>
                <w:rFonts w:asciiTheme="minorHAnsi" w:hAnsiTheme="minorHAnsi" w:cstheme="minorHAnsi"/>
              </w:rPr>
            </w:pPr>
          </w:p>
        </w:tc>
      </w:tr>
      <w:tr w:rsidR="001D577D" w:rsidRPr="0021710D" w14:paraId="249D84B0" w14:textId="77777777" w:rsidTr="71FFB2BF">
        <w:tc>
          <w:tcPr>
            <w:tcW w:w="4508" w:type="dxa"/>
          </w:tcPr>
          <w:p w14:paraId="00E64D76" w14:textId="6A0CBC46" w:rsidR="001D577D" w:rsidRPr="0021710D" w:rsidRDefault="00B56A26">
            <w:r>
              <w:t>H</w:t>
            </w:r>
            <w:r w:rsidR="001D577D" w:rsidRPr="001D577D">
              <w:t>ow many expected days would be to attend per module please</w:t>
            </w:r>
          </w:p>
        </w:tc>
        <w:tc>
          <w:tcPr>
            <w:tcW w:w="5790" w:type="dxa"/>
          </w:tcPr>
          <w:p w14:paraId="526CC6EB" w14:textId="77777777" w:rsidR="00B56A26" w:rsidRPr="00B56A26" w:rsidRDefault="00B56A26" w:rsidP="00B56A26">
            <w:pPr>
              <w:pStyle w:val="xxxxmsonormal"/>
              <w:rPr>
                <w:rFonts w:asciiTheme="minorHAnsi" w:hAnsiTheme="minorHAnsi" w:cstheme="minorBidi"/>
              </w:rPr>
            </w:pPr>
            <w:r w:rsidRPr="00B56A26">
              <w:rPr>
                <w:rFonts w:asciiTheme="minorHAnsi" w:hAnsiTheme="minorHAnsi" w:cstheme="minorBidi"/>
              </w:rPr>
              <w:t>The blended teaching sessions aren’t distributed evenly across the four modules; each follows a slightly different structure.</w:t>
            </w:r>
          </w:p>
          <w:p w14:paraId="32181218" w14:textId="77777777" w:rsidR="00B56A26" w:rsidRPr="00B56A26" w:rsidRDefault="00B56A26" w:rsidP="00B56A26">
            <w:pPr>
              <w:pStyle w:val="xxxxmsonormal"/>
              <w:rPr>
                <w:rFonts w:asciiTheme="minorHAnsi" w:hAnsiTheme="minorHAnsi" w:cstheme="minorBidi"/>
              </w:rPr>
            </w:pPr>
          </w:p>
          <w:p w14:paraId="1E364FBB" w14:textId="607AEBB2" w:rsidR="001D577D" w:rsidRPr="1D64284A" w:rsidRDefault="00B56A26" w:rsidP="00B56A26">
            <w:pPr>
              <w:pStyle w:val="xxxxmsonormal"/>
              <w:rPr>
                <w:rFonts w:asciiTheme="minorHAnsi" w:hAnsiTheme="minorHAnsi" w:cstheme="minorBidi"/>
              </w:rPr>
            </w:pPr>
            <w:r w:rsidRPr="00B56A26">
              <w:rPr>
                <w:rFonts w:asciiTheme="minorHAnsi" w:hAnsiTheme="minorHAnsi" w:cstheme="minorBidi"/>
              </w:rPr>
              <w:t>That said, across the full two-year programme (in addition to the induction), there will be a total of 12 face-to-face sessions and 16 online sessions.</w:t>
            </w:r>
          </w:p>
        </w:tc>
      </w:tr>
    </w:tbl>
    <w:p w14:paraId="210045A1" w14:textId="77777777" w:rsidR="00CB1C79" w:rsidRPr="0021710D" w:rsidRDefault="00CB1C79" w:rsidP="00782CF0"/>
    <w:sectPr w:rsidR="00CB1C79" w:rsidRPr="0021710D" w:rsidSect="005110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E57B9"/>
    <w:multiLevelType w:val="hybridMultilevel"/>
    <w:tmpl w:val="7D9E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715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79"/>
    <w:rsid w:val="00026AAB"/>
    <w:rsid w:val="000C5131"/>
    <w:rsid w:val="000F52D7"/>
    <w:rsid w:val="0013585F"/>
    <w:rsid w:val="0015074C"/>
    <w:rsid w:val="0015229A"/>
    <w:rsid w:val="0018336E"/>
    <w:rsid w:val="00185AAE"/>
    <w:rsid w:val="001D577D"/>
    <w:rsid w:val="0021710D"/>
    <w:rsid w:val="00271376"/>
    <w:rsid w:val="00287E2B"/>
    <w:rsid w:val="002E269D"/>
    <w:rsid w:val="00306FAE"/>
    <w:rsid w:val="00322D2B"/>
    <w:rsid w:val="00334CC5"/>
    <w:rsid w:val="00337208"/>
    <w:rsid w:val="00345692"/>
    <w:rsid w:val="00355633"/>
    <w:rsid w:val="00391D69"/>
    <w:rsid w:val="003B3AF0"/>
    <w:rsid w:val="003D0F16"/>
    <w:rsid w:val="003D68DF"/>
    <w:rsid w:val="00410C71"/>
    <w:rsid w:val="004A6070"/>
    <w:rsid w:val="004E223E"/>
    <w:rsid w:val="004E3BF5"/>
    <w:rsid w:val="004F230B"/>
    <w:rsid w:val="005002C8"/>
    <w:rsid w:val="00511088"/>
    <w:rsid w:val="00587D9C"/>
    <w:rsid w:val="005B60FB"/>
    <w:rsid w:val="00617832"/>
    <w:rsid w:val="0062383B"/>
    <w:rsid w:val="006B35BF"/>
    <w:rsid w:val="006C0F73"/>
    <w:rsid w:val="006C62BC"/>
    <w:rsid w:val="006D6DC6"/>
    <w:rsid w:val="00742C55"/>
    <w:rsid w:val="00766C56"/>
    <w:rsid w:val="00782CF0"/>
    <w:rsid w:val="007955FA"/>
    <w:rsid w:val="007A1114"/>
    <w:rsid w:val="007A2F1E"/>
    <w:rsid w:val="007D2C2C"/>
    <w:rsid w:val="007E5782"/>
    <w:rsid w:val="00827380"/>
    <w:rsid w:val="00847F72"/>
    <w:rsid w:val="00862876"/>
    <w:rsid w:val="008A78C9"/>
    <w:rsid w:val="008D714B"/>
    <w:rsid w:val="008E34CF"/>
    <w:rsid w:val="008E6301"/>
    <w:rsid w:val="00963962"/>
    <w:rsid w:val="00A40DEA"/>
    <w:rsid w:val="00A41ACA"/>
    <w:rsid w:val="00A53AF2"/>
    <w:rsid w:val="00AC1CF2"/>
    <w:rsid w:val="00B01A32"/>
    <w:rsid w:val="00B21DB0"/>
    <w:rsid w:val="00B44C5C"/>
    <w:rsid w:val="00B56A26"/>
    <w:rsid w:val="00B633A4"/>
    <w:rsid w:val="00B65DB5"/>
    <w:rsid w:val="00B7740B"/>
    <w:rsid w:val="00B94384"/>
    <w:rsid w:val="00BC5F08"/>
    <w:rsid w:val="00BD74E0"/>
    <w:rsid w:val="00BF1820"/>
    <w:rsid w:val="00C0151C"/>
    <w:rsid w:val="00C30955"/>
    <w:rsid w:val="00C83DCD"/>
    <w:rsid w:val="00C93FC9"/>
    <w:rsid w:val="00CA0C6E"/>
    <w:rsid w:val="00CB1C79"/>
    <w:rsid w:val="00CC08BB"/>
    <w:rsid w:val="00CF207C"/>
    <w:rsid w:val="00CF4DE8"/>
    <w:rsid w:val="00DF2AF5"/>
    <w:rsid w:val="00E00E21"/>
    <w:rsid w:val="00E445DF"/>
    <w:rsid w:val="00E76403"/>
    <w:rsid w:val="00E902EA"/>
    <w:rsid w:val="00F06C0C"/>
    <w:rsid w:val="00F44B4C"/>
    <w:rsid w:val="00F45919"/>
    <w:rsid w:val="00F46261"/>
    <w:rsid w:val="00F543AC"/>
    <w:rsid w:val="00F919A6"/>
    <w:rsid w:val="00FE2CA9"/>
    <w:rsid w:val="0BEC5242"/>
    <w:rsid w:val="0D81E3C7"/>
    <w:rsid w:val="1D64284A"/>
    <w:rsid w:val="1E350513"/>
    <w:rsid w:val="20A3607D"/>
    <w:rsid w:val="2884C426"/>
    <w:rsid w:val="336D6974"/>
    <w:rsid w:val="33B45577"/>
    <w:rsid w:val="396F4E3F"/>
    <w:rsid w:val="3BBEECF2"/>
    <w:rsid w:val="3C23557E"/>
    <w:rsid w:val="4996773D"/>
    <w:rsid w:val="5917A77F"/>
    <w:rsid w:val="5925CC32"/>
    <w:rsid w:val="71FFB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9783"/>
  <w15:chartTrackingRefBased/>
  <w15:docId w15:val="{4536311B-04A8-4BCF-B729-CEE75649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C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C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C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C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C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C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C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C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C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C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C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C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C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C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C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C79"/>
    <w:rPr>
      <w:rFonts w:eastAsiaTheme="majorEastAsia" w:cstheme="majorBidi"/>
      <w:color w:val="272727" w:themeColor="text1" w:themeTint="D8"/>
    </w:rPr>
  </w:style>
  <w:style w:type="paragraph" w:styleId="Title">
    <w:name w:val="Title"/>
    <w:basedOn w:val="Normal"/>
    <w:next w:val="Normal"/>
    <w:link w:val="TitleChar"/>
    <w:uiPriority w:val="10"/>
    <w:qFormat/>
    <w:rsid w:val="00CB1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C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C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C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C79"/>
    <w:pPr>
      <w:spacing w:before="160"/>
      <w:jc w:val="center"/>
    </w:pPr>
    <w:rPr>
      <w:i/>
      <w:iCs/>
      <w:color w:val="404040" w:themeColor="text1" w:themeTint="BF"/>
    </w:rPr>
  </w:style>
  <w:style w:type="character" w:customStyle="1" w:styleId="QuoteChar">
    <w:name w:val="Quote Char"/>
    <w:basedOn w:val="DefaultParagraphFont"/>
    <w:link w:val="Quote"/>
    <w:uiPriority w:val="29"/>
    <w:rsid w:val="00CB1C79"/>
    <w:rPr>
      <w:i/>
      <w:iCs/>
      <w:color w:val="404040" w:themeColor="text1" w:themeTint="BF"/>
    </w:rPr>
  </w:style>
  <w:style w:type="paragraph" w:styleId="ListParagraph">
    <w:name w:val="List Paragraph"/>
    <w:basedOn w:val="Normal"/>
    <w:uiPriority w:val="34"/>
    <w:qFormat/>
    <w:rsid w:val="00CB1C79"/>
    <w:pPr>
      <w:ind w:left="720"/>
      <w:contextualSpacing/>
    </w:pPr>
  </w:style>
  <w:style w:type="character" w:styleId="IntenseEmphasis">
    <w:name w:val="Intense Emphasis"/>
    <w:basedOn w:val="DefaultParagraphFont"/>
    <w:uiPriority w:val="21"/>
    <w:qFormat/>
    <w:rsid w:val="00CB1C79"/>
    <w:rPr>
      <w:i/>
      <w:iCs/>
      <w:color w:val="0F4761" w:themeColor="accent1" w:themeShade="BF"/>
    </w:rPr>
  </w:style>
  <w:style w:type="paragraph" w:styleId="IntenseQuote">
    <w:name w:val="Intense Quote"/>
    <w:basedOn w:val="Normal"/>
    <w:next w:val="Normal"/>
    <w:link w:val="IntenseQuoteChar"/>
    <w:uiPriority w:val="30"/>
    <w:qFormat/>
    <w:rsid w:val="00CB1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C79"/>
    <w:rPr>
      <w:i/>
      <w:iCs/>
      <w:color w:val="0F4761" w:themeColor="accent1" w:themeShade="BF"/>
    </w:rPr>
  </w:style>
  <w:style w:type="character" w:styleId="IntenseReference">
    <w:name w:val="Intense Reference"/>
    <w:basedOn w:val="DefaultParagraphFont"/>
    <w:uiPriority w:val="32"/>
    <w:qFormat/>
    <w:rsid w:val="00CB1C79"/>
    <w:rPr>
      <w:b/>
      <w:bCs/>
      <w:smallCaps/>
      <w:color w:val="0F4761" w:themeColor="accent1" w:themeShade="BF"/>
      <w:spacing w:val="5"/>
    </w:rPr>
  </w:style>
  <w:style w:type="table" w:styleId="TableGrid">
    <w:name w:val="Table Grid"/>
    <w:basedOn w:val="TableNormal"/>
    <w:uiPriority w:val="39"/>
    <w:rsid w:val="00CB1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msonormal">
    <w:name w:val="x_xxxmsonormal"/>
    <w:basedOn w:val="Normal"/>
    <w:rsid w:val="008E6301"/>
    <w:pPr>
      <w:spacing w:after="0" w:line="240" w:lineRule="auto"/>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562694">
      <w:bodyDiv w:val="1"/>
      <w:marLeft w:val="0"/>
      <w:marRight w:val="0"/>
      <w:marTop w:val="0"/>
      <w:marBottom w:val="0"/>
      <w:divBdr>
        <w:top w:val="none" w:sz="0" w:space="0" w:color="auto"/>
        <w:left w:val="none" w:sz="0" w:space="0" w:color="auto"/>
        <w:bottom w:val="none" w:sz="0" w:space="0" w:color="auto"/>
        <w:right w:val="none" w:sz="0" w:space="0" w:color="auto"/>
      </w:divBdr>
    </w:div>
    <w:div w:id="548423960">
      <w:bodyDiv w:val="1"/>
      <w:marLeft w:val="0"/>
      <w:marRight w:val="0"/>
      <w:marTop w:val="0"/>
      <w:marBottom w:val="0"/>
      <w:divBdr>
        <w:top w:val="none" w:sz="0" w:space="0" w:color="auto"/>
        <w:left w:val="none" w:sz="0" w:space="0" w:color="auto"/>
        <w:bottom w:val="none" w:sz="0" w:space="0" w:color="auto"/>
        <w:right w:val="none" w:sz="0" w:space="0" w:color="auto"/>
      </w:divBdr>
    </w:div>
    <w:div w:id="619266245">
      <w:bodyDiv w:val="1"/>
      <w:marLeft w:val="0"/>
      <w:marRight w:val="0"/>
      <w:marTop w:val="0"/>
      <w:marBottom w:val="0"/>
      <w:divBdr>
        <w:top w:val="none" w:sz="0" w:space="0" w:color="auto"/>
        <w:left w:val="none" w:sz="0" w:space="0" w:color="auto"/>
        <w:bottom w:val="none" w:sz="0" w:space="0" w:color="auto"/>
        <w:right w:val="none" w:sz="0" w:space="0" w:color="auto"/>
      </w:divBdr>
    </w:div>
    <w:div w:id="1815022182">
      <w:bodyDiv w:val="1"/>
      <w:marLeft w:val="0"/>
      <w:marRight w:val="0"/>
      <w:marTop w:val="0"/>
      <w:marBottom w:val="0"/>
      <w:divBdr>
        <w:top w:val="none" w:sz="0" w:space="0" w:color="auto"/>
        <w:left w:val="none" w:sz="0" w:space="0" w:color="auto"/>
        <w:bottom w:val="none" w:sz="0" w:space="0" w:color="auto"/>
        <w:right w:val="none" w:sz="0" w:space="0" w:color="auto"/>
      </w:divBdr>
    </w:div>
    <w:div w:id="1975065604">
      <w:bodyDiv w:val="1"/>
      <w:marLeft w:val="0"/>
      <w:marRight w:val="0"/>
      <w:marTop w:val="0"/>
      <w:marBottom w:val="0"/>
      <w:divBdr>
        <w:top w:val="none" w:sz="0" w:space="0" w:color="auto"/>
        <w:left w:val="none" w:sz="0" w:space="0" w:color="auto"/>
        <w:bottom w:val="none" w:sz="0" w:space="0" w:color="auto"/>
        <w:right w:val="none" w:sz="0" w:space="0" w:color="auto"/>
      </w:divBdr>
    </w:div>
    <w:div w:id="19752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00F1807D740D4D9727E0CDB224CFF8" ma:contentTypeVersion="19" ma:contentTypeDescription="Create a new document." ma:contentTypeScope="" ma:versionID="f70fbc52d08b3ea1555c22cd5dfdca48">
  <xsd:schema xmlns:xsd="http://www.w3.org/2001/XMLSchema" xmlns:xs="http://www.w3.org/2001/XMLSchema" xmlns:p="http://schemas.microsoft.com/office/2006/metadata/properties" xmlns:ns2="7e976534-52ff-4044-8521-ba45166d4172" xmlns:ns3="d61d21c9-afd7-4405-88c7-da1a4abda167" targetNamespace="http://schemas.microsoft.com/office/2006/metadata/properties" ma:root="true" ma:fieldsID="3b3335d030e1c06a386ea98915d98e4b" ns2:_="" ns3:_="">
    <xsd:import namespace="7e976534-52ff-4044-8521-ba45166d4172"/>
    <xsd:import namespace="d61d21c9-afd7-4405-88c7-da1a4abda1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RachaelWilkinson" minOccurs="0"/>
                <xsd:element ref="ns2:Finalversion" minOccurs="0"/>
                <xsd:element ref="ns2:Ownerr"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76534-52ff-4044-8521-ba45166d4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d4c506-e2aa-436a-9dbd-af2c1579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RachaelWilkinson" ma:index="21" nillable="true" ma:displayName="Owner" ma:format="Dropdown" ma:list="UserInfo" ma:SharePointGroup="0" ma:internalName="RachaelWilkin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nalversion" ma:index="22" nillable="true" ma:displayName="Final version" ma:default="0" ma:format="Dropdown" ma:internalName="Finalversion">
      <xsd:simpleType>
        <xsd:restriction base="dms:Boolean"/>
      </xsd:simpleType>
    </xsd:element>
    <xsd:element name="Ownerr" ma:index="23" nillable="true" ma:displayName="Ownerr" ma:format="Dropdown" ma:list="UserInfo" ma:SharePointGroup="0" ma:internalName="Owner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d21c9-afd7-4405-88c7-da1a4abda1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d1b48a8-43bc-42ca-a11f-e316bcd819dc}" ma:internalName="TaxCatchAll" ma:showField="CatchAllData" ma:web="d61d21c9-afd7-4405-88c7-da1a4abda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chaelWilkinson xmlns="7e976534-52ff-4044-8521-ba45166d4172">
      <UserInfo>
        <DisplayName/>
        <AccountId xsi:nil="true"/>
        <AccountType/>
      </UserInfo>
    </RachaelWilkinson>
    <Finalversion xmlns="7e976534-52ff-4044-8521-ba45166d4172">false</Finalversion>
    <lcf76f155ced4ddcb4097134ff3c332f xmlns="7e976534-52ff-4044-8521-ba45166d4172">
      <Terms xmlns="http://schemas.microsoft.com/office/infopath/2007/PartnerControls"/>
    </lcf76f155ced4ddcb4097134ff3c332f>
    <TaxCatchAll xmlns="d61d21c9-afd7-4405-88c7-da1a4abda167" xsi:nil="true"/>
    <Ownerr xmlns="7e976534-52ff-4044-8521-ba45166d4172">
      <UserInfo>
        <DisplayName/>
        <AccountId xsi:nil="true"/>
        <AccountType/>
      </UserInfo>
    </Ownerr>
  </documentManagement>
</p:properties>
</file>

<file path=customXml/itemProps1.xml><?xml version="1.0" encoding="utf-8"?>
<ds:datastoreItem xmlns:ds="http://schemas.openxmlformats.org/officeDocument/2006/customXml" ds:itemID="{A94B0A18-B097-4940-9BD0-30E174B0F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76534-52ff-4044-8521-ba45166d4172"/>
    <ds:schemaRef ds:uri="d61d21c9-afd7-4405-88c7-da1a4abda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FDCF1B-B472-4A1F-859B-38C829304261}">
  <ds:schemaRefs>
    <ds:schemaRef ds:uri="http://schemas.microsoft.com/sharepoint/v3/contenttype/forms"/>
  </ds:schemaRefs>
</ds:datastoreItem>
</file>

<file path=customXml/itemProps3.xml><?xml version="1.0" encoding="utf-8"?>
<ds:datastoreItem xmlns:ds="http://schemas.openxmlformats.org/officeDocument/2006/customXml" ds:itemID="{054BCC59-6D72-430F-A21A-CCBF64CBC60C}">
  <ds:schemaRefs>
    <ds:schemaRef ds:uri="http://schemas.microsoft.com/office/2006/metadata/properties"/>
    <ds:schemaRef ds:uri="http://schemas.microsoft.com/office/infopath/2007/PartnerControls"/>
    <ds:schemaRef ds:uri="7e976534-52ff-4044-8521-ba45166d4172"/>
    <ds:schemaRef ds:uri="d61d21c9-afd7-4405-88c7-da1a4abda16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Delma Lawrence</dc:creator>
  <cp:keywords/>
  <dc:description/>
  <cp:lastModifiedBy>Delma Lawrence</cp:lastModifiedBy>
  <cp:revision>4</cp:revision>
  <dcterms:created xsi:type="dcterms:W3CDTF">2025-05-29T13:25:00Z</dcterms:created>
  <dcterms:modified xsi:type="dcterms:W3CDTF">2025-06-09T13:42:00Z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0x0101000200F1807D740D4D9727E0CDB224CFF8</vt:lpwstr>
  </property>
  <property fmtid="{D5CDD505-2E9C-101B-9397-08002B2CF9AE}" pid="3" name="MediaServiceImageTags">
    <vt:lpwstr/>
  </property>
</Properties>
</file>