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61233B93" w:rsidR="00DF0197" w:rsidRDefault="008D47B1" w:rsidP="00DF0197">
      <w:r>
        <w:rPr>
          <w:sz w:val="48"/>
          <w:szCs w:val="48"/>
        </w:rPr>
        <w:t>Supervisor</w:t>
      </w:r>
      <w:r w:rsidR="009B4D98">
        <w:rPr>
          <w:sz w:val="48"/>
          <w:szCs w:val="48"/>
        </w:rPr>
        <w:t xml:space="preserve"> </w:t>
      </w:r>
      <w:r w:rsidR="00BB708B">
        <w:rPr>
          <w:sz w:val="48"/>
          <w:szCs w:val="48"/>
        </w:rPr>
        <w:t>Checklist</w:t>
      </w:r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E191B56" w:rsidR="00DF0197" w:rsidRDefault="00DF0197" w:rsidP="00DF0197"/>
    <w:p w14:paraId="143A74B5" w14:textId="1FB15B42" w:rsidR="00AA2AA1" w:rsidRDefault="00AA2AA1" w:rsidP="00DF0197"/>
    <w:p w14:paraId="06FB217C" w14:textId="6804497D" w:rsidR="00BB708B" w:rsidRDefault="00BB708B" w:rsidP="00332F24">
      <w:pPr>
        <w:pStyle w:val="Heading1"/>
      </w:pPr>
      <w:r>
        <w:lastRenderedPageBreak/>
        <w:t>Supervisors checklist</w:t>
      </w:r>
      <w:bookmarkStart w:id="1" w:name="_GoBack"/>
      <w:bookmarkEnd w:id="1"/>
    </w:p>
    <w:p w14:paraId="07842771" w14:textId="77777777" w:rsidR="00332F24" w:rsidRPr="00332F24" w:rsidRDefault="00332F24" w:rsidP="00332F24">
      <w:pPr>
        <w:pStyle w:val="BodyText"/>
      </w:pPr>
    </w:p>
    <w:tbl>
      <w:tblPr>
        <w:tblStyle w:val="TableGrid0"/>
        <w:tblW w:w="7407" w:type="dxa"/>
        <w:jc w:val="center"/>
        <w:tblInd w:w="0" w:type="dxa"/>
        <w:tblCellMar>
          <w:top w:w="0" w:type="dxa"/>
          <w:left w:w="4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07"/>
      </w:tblGrid>
      <w:tr w:rsidR="00BB708B" w14:paraId="2CC7808C" w14:textId="77777777" w:rsidTr="00332F24">
        <w:trPr>
          <w:trHeight w:val="4515"/>
          <w:jc w:val="center"/>
        </w:trPr>
        <w:tc>
          <w:tcPr>
            <w:tcW w:w="74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B404A9E" w14:textId="5C643916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enable the supervisee to describe their experience?</w:t>
            </w:r>
          </w:p>
          <w:p w14:paraId="1C7B6E8F" w14:textId="32F8BCB4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affirm and support the supervisee?</w:t>
            </w:r>
          </w:p>
          <w:p w14:paraId="464D31CD" w14:textId="02423942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enable the supervisee to reflect on their experience?</w:t>
            </w:r>
          </w:p>
          <w:p w14:paraId="1A7C54C0" w14:textId="172B830C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share knowledge/information as appropriate?</w:t>
            </w:r>
          </w:p>
          <w:p w14:paraId="2ECC03F8" w14:textId="02A371D6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listen more than I spoke?</w:t>
            </w:r>
          </w:p>
          <w:p w14:paraId="561ACA15" w14:textId="19237DEE" w:rsidR="00332F24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70" w:line="243" w:lineRule="auto"/>
              <w:ind w:right="1936"/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use questions to enable the</w:t>
            </w:r>
            <w:r w:rsidR="00332F24"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 xml:space="preserve"> S</w:t>
            </w: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upervisee to describe, reflect and seek conclusions?</w:t>
            </w:r>
          </w:p>
          <w:p w14:paraId="02F96B94" w14:textId="7357095F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try to understand how the supervisee was feeling?</w:t>
            </w:r>
          </w:p>
          <w:p w14:paraId="35A0AFFC" w14:textId="6064261B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maintain the focus of the session?</w:t>
            </w:r>
          </w:p>
          <w:p w14:paraId="708C1842" w14:textId="17FBF3D0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Did I maintain appropriate boundaries?</w:t>
            </w:r>
          </w:p>
          <w:p w14:paraId="498B9848" w14:textId="52DCDBE1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  <w:spacing w:after="152"/>
              <w:rPr>
                <w:rFonts w:asciiTheme="minorHAnsi" w:hAnsiTheme="minorHAnsi" w:cstheme="minorHAnsi"/>
                <w:sz w:val="36"/>
                <w:szCs w:val="36"/>
              </w:r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 xml:space="preserve">Did I seek feedback from the supervisee? </w:t>
            </w:r>
          </w:p>
          <w:p w14:paraId="0B5DE930" w14:textId="4B789ACB" w:rsidR="00BB708B" w:rsidRPr="00332F24" w:rsidRDefault="00BB708B" w:rsidP="00332F24">
            <w:pPr>
              <w:pStyle w:val="ListParagraph"/>
              <w:numPr>
                <w:ilvl w:val="0"/>
                <w:numId w:val="17"/>
              </w:numPr>
            </w:pPr>
            <w:r w:rsidRPr="00332F24">
              <w:rPr>
                <w:rFonts w:asciiTheme="minorHAnsi" w:eastAsia="Arial" w:hAnsiTheme="minorHAnsi" w:cstheme="minorHAnsi"/>
                <w:color w:val="181717"/>
                <w:sz w:val="36"/>
                <w:szCs w:val="36"/>
              </w:rPr>
              <w:t>What do I need to take to my own supervision?</w:t>
            </w:r>
          </w:p>
        </w:tc>
      </w:tr>
    </w:tbl>
    <w:p w14:paraId="7D10A52C" w14:textId="77777777" w:rsidR="00332F24" w:rsidRDefault="00332F24" w:rsidP="00BB708B">
      <w:pPr>
        <w:spacing w:after="165" w:line="248" w:lineRule="auto"/>
        <w:ind w:left="-4" w:right="57" w:hanging="10"/>
        <w:rPr>
          <w:rFonts w:eastAsia="Arial" w:cs="Arial"/>
          <w:color w:val="181717"/>
        </w:rPr>
      </w:pPr>
    </w:p>
    <w:p w14:paraId="7C9B57D8" w14:textId="029D7808" w:rsidR="00BB708B" w:rsidRDefault="00BB708B" w:rsidP="00BB708B">
      <w:pPr>
        <w:spacing w:after="165" w:line="248" w:lineRule="auto"/>
        <w:ind w:left="-4" w:right="57" w:hanging="10"/>
      </w:pPr>
      <w:r>
        <w:rPr>
          <w:rFonts w:eastAsia="Arial" w:cs="Arial"/>
          <w:color w:val="181717"/>
        </w:rPr>
        <w:t xml:space="preserve">For further personal reflection, consider each question beginning with </w:t>
      </w:r>
      <w:r>
        <w:rPr>
          <w:rFonts w:eastAsia="Arial" w:cs="Arial"/>
          <w:i/>
          <w:color w:val="181717"/>
        </w:rPr>
        <w:t>“How did I...?”</w:t>
      </w:r>
    </w:p>
    <w:p w14:paraId="6E85E344" w14:textId="77777777" w:rsidR="00BB708B" w:rsidRDefault="00BB708B" w:rsidP="00BB708B">
      <w:pPr>
        <w:spacing w:after="19" w:line="235" w:lineRule="auto"/>
        <w:ind w:left="-5" w:hanging="10"/>
      </w:pPr>
      <w:r>
        <w:rPr>
          <w:rFonts w:eastAsia="Arial" w:cs="Arial"/>
          <w:color w:val="181717"/>
          <w:sz w:val="16"/>
        </w:rPr>
        <w:t xml:space="preserve">Adapted from: Driscoll, J. (2000) </w:t>
      </w:r>
      <w:r>
        <w:rPr>
          <w:rFonts w:eastAsia="Arial" w:cs="Arial"/>
          <w:i/>
          <w:color w:val="181717"/>
          <w:sz w:val="16"/>
        </w:rPr>
        <w:t>Practising Clinical Supervision: A Reflective Approach</w:t>
      </w:r>
      <w:r>
        <w:rPr>
          <w:rFonts w:eastAsia="Arial" w:cs="Arial"/>
          <w:color w:val="181717"/>
          <w:sz w:val="16"/>
        </w:rPr>
        <w:t xml:space="preserve">. </w:t>
      </w:r>
      <w:proofErr w:type="spellStart"/>
      <w:r>
        <w:rPr>
          <w:rFonts w:eastAsia="Arial" w:cs="Arial"/>
          <w:color w:val="181717"/>
          <w:sz w:val="16"/>
        </w:rPr>
        <w:t>Balliere</w:t>
      </w:r>
      <w:proofErr w:type="spellEnd"/>
      <w:r>
        <w:rPr>
          <w:rFonts w:eastAsia="Arial" w:cs="Arial"/>
          <w:color w:val="181717"/>
          <w:sz w:val="16"/>
        </w:rPr>
        <w:t xml:space="preserve"> Tindal</w:t>
      </w:r>
    </w:p>
    <w:p w14:paraId="7206B92F" w14:textId="77777777" w:rsidR="00BB708B" w:rsidRDefault="00BB708B" w:rsidP="00DF0197"/>
    <w:sectPr w:rsidR="00BB708B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7CF57E43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8D47B1">
            <w:t>Supervisor</w:t>
          </w:r>
          <w:r w:rsidR="00AA2AA1">
            <w:t xml:space="preserve"> </w:t>
          </w:r>
          <w:r w:rsidR="00332F24">
            <w:t>Checklist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566B02"/>
    <w:multiLevelType w:val="hybridMultilevel"/>
    <w:tmpl w:val="EFA42F6A"/>
    <w:lvl w:ilvl="0" w:tplc="6A303AF6">
      <w:start w:val="1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42588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A38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002F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E697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CF38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F8DA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36F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6A4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95F28"/>
    <w:multiLevelType w:val="hybridMultilevel"/>
    <w:tmpl w:val="7B4C9DE6"/>
    <w:lvl w:ilvl="0" w:tplc="525030E0">
      <w:start w:val="1"/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43AE"/>
    <w:multiLevelType w:val="hybridMultilevel"/>
    <w:tmpl w:val="66647A8C"/>
    <w:lvl w:ilvl="0" w:tplc="EEFE201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F38"/>
    <w:multiLevelType w:val="hybridMultilevel"/>
    <w:tmpl w:val="2F1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1F4EE7"/>
    <w:rsid w:val="00215DDA"/>
    <w:rsid w:val="002604C6"/>
    <w:rsid w:val="002E7D18"/>
    <w:rsid w:val="00332F24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C0CEF"/>
    <w:rsid w:val="008D47B1"/>
    <w:rsid w:val="008D6C9C"/>
    <w:rsid w:val="008F22A5"/>
    <w:rsid w:val="00915550"/>
    <w:rsid w:val="00940F85"/>
    <w:rsid w:val="009A3EA3"/>
    <w:rsid w:val="009B4D98"/>
    <w:rsid w:val="009F1AFC"/>
    <w:rsid w:val="00A30A0A"/>
    <w:rsid w:val="00A326D8"/>
    <w:rsid w:val="00A33115"/>
    <w:rsid w:val="00A33657"/>
    <w:rsid w:val="00A817E9"/>
    <w:rsid w:val="00AA2AA1"/>
    <w:rsid w:val="00AF198F"/>
    <w:rsid w:val="00B07844"/>
    <w:rsid w:val="00B40389"/>
    <w:rsid w:val="00B50C5E"/>
    <w:rsid w:val="00BB708B"/>
    <w:rsid w:val="00BC7494"/>
    <w:rsid w:val="00BF2E75"/>
    <w:rsid w:val="00C01797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Text-T">
    <w:name w:val="Text-T"/>
    <w:basedOn w:val="Normal"/>
    <w:qFormat/>
    <w:rsid w:val="00AA2AA1"/>
    <w:pPr>
      <w:spacing w:after="240"/>
    </w:pPr>
    <w:rPr>
      <w:rFonts w:ascii="Calibri" w:hAnsi="Calibri" w:cs="Arial"/>
      <w:color w:val="auto"/>
      <w:sz w:val="22"/>
    </w:rPr>
  </w:style>
  <w:style w:type="table" w:customStyle="1" w:styleId="TableGrid0">
    <w:name w:val="TableGrid"/>
    <w:rsid w:val="008D47B1"/>
    <w:pPr>
      <w:spacing w:line="240" w:lineRule="auto"/>
    </w:pPr>
    <w:rPr>
      <w:rFonts w:asciiTheme="minorHAnsi" w:eastAsiaTheme="minorEastAsia" w:hAnsiTheme="minorHAns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99BDE-C896-4063-A0F3-92C16E8B44A9}"/>
</file>

<file path=customXml/itemProps3.xml><?xml version="1.0" encoding="utf-8"?>
<ds:datastoreItem xmlns:ds="http://schemas.openxmlformats.org/officeDocument/2006/customXml" ds:itemID="{EBDEE10E-9ABD-486F-8A0D-E58A23578A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66da30-c57e-467e-bd92-94ce3dcc2d9c"/>
    <ds:schemaRef ds:uri="f90e7bc6-a3db-487f-b513-bfabef5bed32"/>
    <ds:schemaRef ds:uri="cccaf3ac-2de9-44d4-aa31-54302fceb5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27E40A-8D5D-4B56-9D0B-29E319C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3</cp:revision>
  <dcterms:created xsi:type="dcterms:W3CDTF">2020-02-05T13:16:00Z</dcterms:created>
  <dcterms:modified xsi:type="dcterms:W3CDTF">2020-02-05T13:21:00Z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